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ABEE" w14:textId="29A080B4" w:rsidR="00537BB1" w:rsidRDefault="007B2088" w:rsidP="007B20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Violencia y no violencia en el varón.</w:t>
      </w:r>
    </w:p>
    <w:p w14:paraId="03D9008C" w14:textId="77777777" w:rsidR="009A5DA5" w:rsidRDefault="009A5DA5" w:rsidP="007B2088">
      <w:pPr>
        <w:ind w:firstLine="708"/>
        <w:jc w:val="both"/>
        <w:rPr>
          <w:b/>
          <w:sz w:val="32"/>
          <w:szCs w:val="32"/>
        </w:rPr>
      </w:pPr>
    </w:p>
    <w:p w14:paraId="2E2F4613" w14:textId="04E902A3" w:rsidR="009A5DA5" w:rsidRDefault="009A5DA5" w:rsidP="007B2088">
      <w:pPr>
        <w:ind w:firstLine="708"/>
        <w:jc w:val="both"/>
        <w:rPr>
          <w:sz w:val="24"/>
          <w:szCs w:val="24"/>
        </w:rPr>
      </w:pPr>
      <w:r w:rsidRPr="009A5DA5">
        <w:rPr>
          <w:sz w:val="24"/>
          <w:szCs w:val="24"/>
        </w:rPr>
        <w:t xml:space="preserve">El tema de la violencia y su </w:t>
      </w:r>
      <w:r>
        <w:rPr>
          <w:sz w:val="24"/>
          <w:szCs w:val="24"/>
        </w:rPr>
        <w:t xml:space="preserve">incremento, individual y social, nos preocupa a todos, no sólo en el Uruguay sino en todo el mundo. No lo va a resolver una sola tienda, ni una sola disciplina. Es necesario que no una ni dos, sino muchas de ellas depongan pretensiones de parcela y se metan de verdad en un modelo de trabajo integrado-coordinado. Eso que parece fácil es dificilísimo en el país. También lo es basar la gestión en la evaluación de resultados y en la evidencia científica. </w:t>
      </w:r>
    </w:p>
    <w:p w14:paraId="6DA77F2A" w14:textId="1904E386" w:rsidR="001453A1" w:rsidRDefault="001453A1" w:rsidP="009A5D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partir de 1995 nuestra Clínica de Psiquiatría de Niños y Adolescentes del CHPR realizó conjuntamente con el Colegio Latinoamericano</w:t>
      </w:r>
      <w:r w:rsidR="009622E4">
        <w:rPr>
          <w:sz w:val="24"/>
          <w:szCs w:val="24"/>
        </w:rPr>
        <w:t>,</w:t>
      </w:r>
      <w:r>
        <w:rPr>
          <w:sz w:val="24"/>
          <w:szCs w:val="24"/>
        </w:rPr>
        <w:t xml:space="preserve"> dirigido por el entrañable Profesor Juan Carlos Carrasco, u</w:t>
      </w:r>
      <w:r w:rsidR="009A5DA5">
        <w:rPr>
          <w:sz w:val="24"/>
          <w:szCs w:val="24"/>
        </w:rPr>
        <w:t>n</w:t>
      </w:r>
      <w:r>
        <w:rPr>
          <w:sz w:val="24"/>
          <w:szCs w:val="24"/>
        </w:rPr>
        <w:t>a in</w:t>
      </w:r>
      <w:r w:rsidR="009A5DA5">
        <w:rPr>
          <w:sz w:val="24"/>
          <w:szCs w:val="24"/>
        </w:rPr>
        <w:t>vestigación</w:t>
      </w:r>
      <w:r>
        <w:rPr>
          <w:sz w:val="24"/>
          <w:szCs w:val="24"/>
        </w:rPr>
        <w:t xml:space="preserve"> sobre representación de la violencia que </w:t>
      </w:r>
      <w:r w:rsidR="009A5DA5">
        <w:rPr>
          <w:sz w:val="24"/>
          <w:szCs w:val="24"/>
        </w:rPr>
        <w:t>insumió tres años de trabajo</w:t>
      </w:r>
      <w:r>
        <w:rPr>
          <w:sz w:val="24"/>
          <w:szCs w:val="24"/>
        </w:rPr>
        <w:t xml:space="preserve">. Uno </w:t>
      </w:r>
      <w:r w:rsidR="009A5DA5">
        <w:rPr>
          <w:sz w:val="24"/>
          <w:szCs w:val="24"/>
        </w:rPr>
        <w:t xml:space="preserve">para preparar a los estudiantes, </w:t>
      </w:r>
      <w:r>
        <w:rPr>
          <w:sz w:val="24"/>
          <w:szCs w:val="24"/>
        </w:rPr>
        <w:t xml:space="preserve">a </w:t>
      </w:r>
      <w:r w:rsidR="009A5DA5">
        <w:rPr>
          <w:sz w:val="24"/>
          <w:szCs w:val="24"/>
        </w:rPr>
        <w:t>sus familias y</w:t>
      </w:r>
      <w:r>
        <w:rPr>
          <w:sz w:val="24"/>
          <w:szCs w:val="24"/>
        </w:rPr>
        <w:t xml:space="preserve"> a</w:t>
      </w:r>
      <w:r w:rsidR="009A5DA5">
        <w:rPr>
          <w:sz w:val="24"/>
          <w:szCs w:val="24"/>
        </w:rPr>
        <w:t xml:space="preserve"> los docentes, otro para llevarla a cabo y otro para evaluarla. </w:t>
      </w:r>
      <w:r w:rsidR="001E4203">
        <w:rPr>
          <w:sz w:val="24"/>
          <w:szCs w:val="24"/>
        </w:rPr>
        <w:t>(</w:t>
      </w:r>
      <w:r w:rsidR="00620237">
        <w:rPr>
          <w:sz w:val="24"/>
          <w:szCs w:val="24"/>
        </w:rPr>
        <w:t xml:space="preserve">M. </w:t>
      </w:r>
      <w:r w:rsidR="00620237">
        <w:t>Cherro y col.; 2000)</w:t>
      </w:r>
    </w:p>
    <w:p w14:paraId="4BAB640B" w14:textId="4D245DAB" w:rsidR="009A5DA5" w:rsidRDefault="009A5DA5" w:rsidP="009A5D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trabajó con tres niveles de edad: </w:t>
      </w:r>
      <w:r w:rsidR="001453A1">
        <w:rPr>
          <w:sz w:val="24"/>
          <w:szCs w:val="24"/>
        </w:rPr>
        <w:t>p</w:t>
      </w:r>
      <w:r>
        <w:rPr>
          <w:sz w:val="24"/>
          <w:szCs w:val="24"/>
        </w:rPr>
        <w:t xml:space="preserve">reescolares, escolares y </w:t>
      </w:r>
      <w:proofErr w:type="spellStart"/>
      <w:r>
        <w:rPr>
          <w:sz w:val="24"/>
          <w:szCs w:val="24"/>
        </w:rPr>
        <w:t>liceales</w:t>
      </w:r>
      <w:proofErr w:type="spellEnd"/>
      <w:r>
        <w:rPr>
          <w:sz w:val="24"/>
          <w:szCs w:val="24"/>
        </w:rPr>
        <w:t xml:space="preserve"> con un rango de edades entre 5 y 18 años.</w:t>
      </w:r>
    </w:p>
    <w:p w14:paraId="27A62415" w14:textId="77777777" w:rsidR="001453A1" w:rsidRDefault="001453A1" w:rsidP="001453A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453A1">
        <w:rPr>
          <w:sz w:val="24"/>
          <w:szCs w:val="24"/>
        </w:rPr>
        <w:t xml:space="preserve">27 </w:t>
      </w:r>
      <w:proofErr w:type="gramStart"/>
      <w:r w:rsidR="009A5DA5" w:rsidRPr="001453A1">
        <w:rPr>
          <w:sz w:val="24"/>
          <w:szCs w:val="24"/>
        </w:rPr>
        <w:t>Preescolares</w:t>
      </w:r>
      <w:proofErr w:type="gramEnd"/>
      <w:r w:rsidRPr="001453A1">
        <w:rPr>
          <w:sz w:val="24"/>
          <w:szCs w:val="24"/>
        </w:rPr>
        <w:t xml:space="preserve"> </w:t>
      </w:r>
      <w:r w:rsidR="009A5DA5" w:rsidRPr="001453A1">
        <w:rPr>
          <w:sz w:val="24"/>
          <w:szCs w:val="24"/>
        </w:rPr>
        <w:t>de 5 años</w:t>
      </w:r>
    </w:p>
    <w:p w14:paraId="1BD19F8A" w14:textId="77777777" w:rsidR="001453A1" w:rsidRDefault="001453A1" w:rsidP="001453A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115 </w:t>
      </w:r>
      <w:proofErr w:type="gramStart"/>
      <w:r w:rsidR="009A5DA5" w:rsidRPr="001453A1">
        <w:rPr>
          <w:sz w:val="24"/>
          <w:szCs w:val="24"/>
        </w:rPr>
        <w:t>Escolares</w:t>
      </w:r>
      <w:proofErr w:type="gramEnd"/>
      <w:r>
        <w:rPr>
          <w:sz w:val="24"/>
          <w:szCs w:val="24"/>
        </w:rPr>
        <w:t xml:space="preserve"> </w:t>
      </w:r>
      <w:r w:rsidR="009A5DA5" w:rsidRPr="001453A1">
        <w:rPr>
          <w:sz w:val="24"/>
          <w:szCs w:val="24"/>
        </w:rPr>
        <w:t>de 6 a 11 años</w:t>
      </w:r>
    </w:p>
    <w:p w14:paraId="54FABAFD" w14:textId="606468E8" w:rsidR="009A5DA5" w:rsidRPr="001453A1" w:rsidRDefault="001453A1" w:rsidP="001453A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279 </w:t>
      </w:r>
      <w:proofErr w:type="spellStart"/>
      <w:r w:rsidR="009A5DA5" w:rsidRPr="001453A1">
        <w:rPr>
          <w:sz w:val="24"/>
          <w:szCs w:val="24"/>
        </w:rPr>
        <w:t>Liceales</w:t>
      </w:r>
      <w:proofErr w:type="spellEnd"/>
      <w:r>
        <w:rPr>
          <w:sz w:val="24"/>
          <w:szCs w:val="24"/>
        </w:rPr>
        <w:t xml:space="preserve"> </w:t>
      </w:r>
      <w:r w:rsidR="009A5DA5" w:rsidRPr="001453A1">
        <w:rPr>
          <w:sz w:val="24"/>
          <w:szCs w:val="24"/>
        </w:rPr>
        <w:t>de 12 a18 años</w:t>
      </w:r>
    </w:p>
    <w:p w14:paraId="31E46CC1" w14:textId="0C3DF30F" w:rsidR="009A5DA5" w:rsidRDefault="009A5DA5" w:rsidP="009A5D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Para evaluar la intervención se usó un modelo longitudinal de pre y post testado</w:t>
      </w:r>
      <w:r w:rsidR="001453A1">
        <w:rPr>
          <w:sz w:val="24"/>
          <w:szCs w:val="24"/>
        </w:rPr>
        <w:t xml:space="preserve"> con una modalidad</w:t>
      </w:r>
      <w:r w:rsidR="00DA1C0D">
        <w:rPr>
          <w:sz w:val="24"/>
          <w:szCs w:val="24"/>
        </w:rPr>
        <w:t xml:space="preserve"> de trabajo</w:t>
      </w:r>
      <w:r w:rsidR="001453A1">
        <w:rPr>
          <w:sz w:val="24"/>
          <w:szCs w:val="24"/>
        </w:rPr>
        <w:t xml:space="preserve"> tipo Taller en al cual se proponían </w:t>
      </w:r>
      <w:r w:rsidR="0017467C">
        <w:rPr>
          <w:sz w:val="24"/>
          <w:szCs w:val="24"/>
        </w:rPr>
        <w:t xml:space="preserve">como </w:t>
      </w:r>
      <w:r w:rsidR="001453A1">
        <w:rPr>
          <w:sz w:val="24"/>
          <w:szCs w:val="24"/>
        </w:rPr>
        <w:t>reflexión varias preguntas.</w:t>
      </w:r>
    </w:p>
    <w:p w14:paraId="395B9C6C" w14:textId="29695831" w:rsidR="007C12FD" w:rsidRDefault="001453A1" w:rsidP="007C12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voy a entrar en </w:t>
      </w:r>
      <w:proofErr w:type="gramStart"/>
      <w:r>
        <w:rPr>
          <w:sz w:val="24"/>
          <w:szCs w:val="24"/>
        </w:rPr>
        <w:t>detalles</w:t>
      </w:r>
      <w:proofErr w:type="gramEnd"/>
      <w:r>
        <w:rPr>
          <w:sz w:val="24"/>
          <w:szCs w:val="24"/>
        </w:rPr>
        <w:t xml:space="preserve"> </w:t>
      </w:r>
      <w:r w:rsidR="005A6F5A">
        <w:rPr>
          <w:sz w:val="24"/>
          <w:szCs w:val="24"/>
        </w:rPr>
        <w:t>pero a los efectos de la comunicación de hoy señalaré que en el nivel en el que se encontraron cambios</w:t>
      </w:r>
      <w:r w:rsidR="0017467C">
        <w:rPr>
          <w:sz w:val="24"/>
          <w:szCs w:val="24"/>
        </w:rPr>
        <w:t xml:space="preserve"> significativos </w:t>
      </w:r>
      <w:r w:rsidR="005A6F5A">
        <w:rPr>
          <w:sz w:val="24"/>
          <w:szCs w:val="24"/>
        </w:rPr>
        <w:t xml:space="preserve">tanto en la representación </w:t>
      </w:r>
      <w:r w:rsidR="00A13201">
        <w:rPr>
          <w:sz w:val="24"/>
          <w:szCs w:val="24"/>
        </w:rPr>
        <w:t xml:space="preserve">o conceptualización de la violencia </w:t>
      </w:r>
      <w:r w:rsidR="005A6F5A">
        <w:rPr>
          <w:sz w:val="24"/>
          <w:szCs w:val="24"/>
        </w:rPr>
        <w:t>como</w:t>
      </w:r>
      <w:r w:rsidR="0017467C">
        <w:rPr>
          <w:sz w:val="24"/>
          <w:szCs w:val="24"/>
        </w:rPr>
        <w:t xml:space="preserve"> en la conducta fue en el grupo de preescolares</w:t>
      </w:r>
      <w:r w:rsidR="00A13201">
        <w:rPr>
          <w:sz w:val="24"/>
          <w:szCs w:val="24"/>
        </w:rPr>
        <w:t>. Un año después estos cambios positivos habían desaparecido, eso nos llevó a criticar las políticas de impacto y aconsejar en base a los resultados de la investigación una política de continuidad.</w:t>
      </w:r>
    </w:p>
    <w:p w14:paraId="56082A05" w14:textId="49691C87" w:rsidR="00A13201" w:rsidRDefault="00A13201" w:rsidP="00A132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Los varones mostraron que culturalmente se les permite responder violentamente, son más pesimistas con respecto a soluciones alternativas y presentan menos mo</w:t>
      </w:r>
      <w:r w:rsidR="00AF2ED1">
        <w:rPr>
          <w:sz w:val="24"/>
          <w:szCs w:val="24"/>
        </w:rPr>
        <w:t>t</w:t>
      </w:r>
      <w:r>
        <w:rPr>
          <w:sz w:val="24"/>
          <w:szCs w:val="24"/>
        </w:rPr>
        <w:t>ivación para el cambio.</w:t>
      </w:r>
    </w:p>
    <w:p w14:paraId="2514E38D" w14:textId="753A91CD" w:rsidR="00A13201" w:rsidRDefault="00A13201" w:rsidP="00A132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niñas se hicieron más violentas con la </w:t>
      </w:r>
      <w:proofErr w:type="gramStart"/>
      <w:r>
        <w:rPr>
          <w:sz w:val="24"/>
          <w:szCs w:val="24"/>
        </w:rPr>
        <w:t>edad</w:t>
      </w:r>
      <w:proofErr w:type="gramEnd"/>
      <w:r w:rsidR="00AF2ED1">
        <w:rPr>
          <w:sz w:val="24"/>
          <w:szCs w:val="24"/>
        </w:rPr>
        <w:t xml:space="preserve"> aunque no perdieron su expectativa de cambio. </w:t>
      </w:r>
    </w:p>
    <w:p w14:paraId="487FCCEC" w14:textId="77777777" w:rsidR="00AF2ED1" w:rsidRDefault="00AF2ED1" w:rsidP="00A132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La investigación confirma la necesidad de trabajar con los dos sexos y la importancia de implementar políticas de promoción y prevención lo más precozmente posible.</w:t>
      </w:r>
    </w:p>
    <w:p w14:paraId="62F86D3E" w14:textId="3D605CB5" w:rsidR="00AF2ED1" w:rsidRDefault="00AF2ED1" w:rsidP="00A132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Nuestros resultados coincidieron con los de la literatura internacional </w:t>
      </w:r>
      <w:r w:rsidR="00620237">
        <w:rPr>
          <w:sz w:val="24"/>
          <w:szCs w:val="24"/>
        </w:rPr>
        <w:t xml:space="preserve">(R. E. Tremblay y S. M. </w:t>
      </w:r>
      <w:proofErr w:type="spellStart"/>
      <w:r w:rsidR="00620237">
        <w:rPr>
          <w:sz w:val="24"/>
          <w:szCs w:val="24"/>
        </w:rPr>
        <w:t>Côté</w:t>
      </w:r>
      <w:proofErr w:type="spellEnd"/>
      <w:r w:rsidR="00620237">
        <w:rPr>
          <w:sz w:val="24"/>
          <w:szCs w:val="24"/>
        </w:rPr>
        <w:t>, 2019)</w:t>
      </w:r>
    </w:p>
    <w:p w14:paraId="280B0024" w14:textId="1DCF0563" w:rsidR="00A13201" w:rsidRPr="007B2088" w:rsidRDefault="00143682" w:rsidP="007C12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Tomaré como referencia inicial</w:t>
      </w:r>
      <w:r w:rsidR="00151360">
        <w:rPr>
          <w:sz w:val="24"/>
          <w:szCs w:val="24"/>
        </w:rPr>
        <w:t xml:space="preserve"> el </w:t>
      </w:r>
      <w:proofErr w:type="spellStart"/>
      <w:r w:rsidR="00151360">
        <w:rPr>
          <w:sz w:val="24"/>
          <w:szCs w:val="24"/>
        </w:rPr>
        <w:t>Journal</w:t>
      </w:r>
      <w:proofErr w:type="spellEnd"/>
      <w:r w:rsidR="00151360">
        <w:rPr>
          <w:sz w:val="24"/>
          <w:szCs w:val="24"/>
        </w:rPr>
        <w:t xml:space="preserve"> </w:t>
      </w:r>
      <w:proofErr w:type="spellStart"/>
      <w:r w:rsidR="00151360">
        <w:rPr>
          <w:sz w:val="24"/>
          <w:szCs w:val="24"/>
        </w:rPr>
        <w:t>of</w:t>
      </w:r>
      <w:proofErr w:type="spellEnd"/>
      <w:r w:rsidR="00151360">
        <w:rPr>
          <w:sz w:val="24"/>
          <w:szCs w:val="24"/>
        </w:rPr>
        <w:t xml:space="preserve"> </w:t>
      </w:r>
      <w:proofErr w:type="spellStart"/>
      <w:r w:rsidR="00151360">
        <w:rPr>
          <w:sz w:val="24"/>
          <w:szCs w:val="24"/>
        </w:rPr>
        <w:t>Infant</w:t>
      </w:r>
      <w:proofErr w:type="spellEnd"/>
      <w:r w:rsidR="00151360">
        <w:rPr>
          <w:sz w:val="24"/>
          <w:szCs w:val="24"/>
        </w:rPr>
        <w:t xml:space="preserve"> Mental </w:t>
      </w:r>
      <w:proofErr w:type="spellStart"/>
      <w:r w:rsidR="00151360">
        <w:rPr>
          <w:sz w:val="24"/>
          <w:szCs w:val="24"/>
        </w:rPr>
        <w:t>Health</w:t>
      </w:r>
      <w:proofErr w:type="spellEnd"/>
      <w:r w:rsidR="00151360">
        <w:rPr>
          <w:sz w:val="24"/>
          <w:szCs w:val="24"/>
        </w:rPr>
        <w:t xml:space="preserve"> de enero de 2017 que lleva como título “Varones en riesgo”</w:t>
      </w:r>
    </w:p>
    <w:p w14:paraId="33AE5C1D" w14:textId="77777777" w:rsidR="00151360" w:rsidRPr="00151360" w:rsidRDefault="00151360" w:rsidP="00151360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151360">
        <w:rPr>
          <w:rFonts w:eastAsiaTheme="minorEastAsia" w:hAnsi="Calibri"/>
          <w:color w:val="000000" w:themeColor="text1"/>
          <w:kern w:val="24"/>
          <w:sz w:val="24"/>
          <w:szCs w:val="24"/>
          <w:lang w:val="es-ES" w:eastAsia="es-UY"/>
        </w:rPr>
        <w:t xml:space="preserve">Los varones nacen </w:t>
      </w:r>
      <w:r w:rsidRPr="00151360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val="es-ES" w:eastAsia="es-UY"/>
        </w:rPr>
        <w:t>con más riesgo</w:t>
      </w:r>
      <w:r w:rsidRPr="00151360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val="es-ES" w:eastAsia="es-UY"/>
        </w:rPr>
        <w:t xml:space="preserve"> </w:t>
      </w:r>
      <w:r w:rsidRPr="00151360">
        <w:rPr>
          <w:rFonts w:eastAsiaTheme="minorEastAsia" w:hAnsi="Calibri"/>
          <w:color w:val="000000" w:themeColor="text1"/>
          <w:kern w:val="24"/>
          <w:sz w:val="24"/>
          <w:szCs w:val="24"/>
          <w:lang w:val="es-ES" w:eastAsia="es-UY"/>
        </w:rPr>
        <w:t>que las niñas del punto de vista cerebral y de la competencia funcional del eje hipotálamo-adrenal-hipofisario para enfrentar el estrés</w:t>
      </w:r>
    </w:p>
    <w:p w14:paraId="4310A626" w14:textId="5EF869E1" w:rsidR="00151360" w:rsidRPr="00151360" w:rsidRDefault="00151360" w:rsidP="00151360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151360">
        <w:rPr>
          <w:rFonts w:eastAsiaTheme="minorEastAsia" w:hAnsi="Calibri"/>
          <w:color w:val="000000" w:themeColor="text1"/>
          <w:kern w:val="24"/>
          <w:sz w:val="24"/>
          <w:szCs w:val="24"/>
          <w:lang w:val="es-ES" w:eastAsia="es-UY"/>
        </w:rPr>
        <w:t xml:space="preserve">Esa </w:t>
      </w:r>
      <w:r w:rsidRPr="00151360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val="es-ES" w:eastAsia="es-UY"/>
        </w:rPr>
        <w:t>vulnerabilidad mayor</w:t>
      </w:r>
      <w:r w:rsidRPr="00151360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val="es-ES" w:eastAsia="es-UY"/>
        </w:rPr>
        <w:t xml:space="preserve"> </w:t>
      </w:r>
      <w:r w:rsidRPr="00151360">
        <w:rPr>
          <w:rFonts w:eastAsiaTheme="minorEastAsia" w:hAnsi="Calibri"/>
          <w:color w:val="000000" w:themeColor="text1"/>
          <w:kern w:val="24"/>
          <w:sz w:val="24"/>
          <w:szCs w:val="24"/>
          <w:lang w:val="es-ES" w:eastAsia="es-UY"/>
        </w:rPr>
        <w:t>se manifiesta ya desde la etapa prenatal y se continúa en la postnatal temprana y a</w:t>
      </w:r>
      <w:r w:rsidR="009622E4">
        <w:rPr>
          <w:rFonts w:eastAsiaTheme="minorEastAsia" w:hAnsi="Calibri"/>
          <w:color w:val="000000" w:themeColor="text1"/>
          <w:kern w:val="24"/>
          <w:sz w:val="24"/>
          <w:szCs w:val="24"/>
          <w:lang w:val="es-ES" w:eastAsia="es-UY"/>
        </w:rPr>
        <w:t>ú</w:t>
      </w:r>
      <w:r w:rsidRPr="00151360">
        <w:rPr>
          <w:rFonts w:eastAsiaTheme="minorEastAsia" w:hAnsi="Calibri"/>
          <w:color w:val="000000" w:themeColor="text1"/>
          <w:kern w:val="24"/>
          <w:sz w:val="24"/>
          <w:szCs w:val="24"/>
          <w:lang w:val="es-ES" w:eastAsia="es-UY"/>
        </w:rPr>
        <w:t>n se demuestra que esa diferencia persiste en la adolescencia</w:t>
      </w:r>
    </w:p>
    <w:p w14:paraId="70C2D525" w14:textId="50A5F722" w:rsidR="00151360" w:rsidRDefault="00151360" w:rsidP="00151360">
      <w:pPr>
        <w:spacing w:after="0" w:line="216" w:lineRule="auto"/>
        <w:ind w:firstLine="708"/>
        <w:contextualSpacing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val="es-ES" w:eastAsia="es-UY"/>
        </w:rPr>
      </w:pPr>
      <w:r w:rsidRPr="00151360">
        <w:rPr>
          <w:rFonts w:eastAsiaTheme="minorEastAsia" w:hAnsi="Calibri"/>
          <w:color w:val="000000" w:themeColor="text1"/>
          <w:kern w:val="24"/>
          <w:sz w:val="24"/>
          <w:szCs w:val="24"/>
          <w:lang w:val="es-ES" w:eastAsia="es-UY"/>
        </w:rPr>
        <w:t>La placenta del embarazo de un varón tiene menor capacidad inmunitaria que el de una niña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val="es-ES" w:eastAsia="es-UY"/>
        </w:rPr>
        <w:t>.</w:t>
      </w:r>
    </w:p>
    <w:p w14:paraId="35BAE76C" w14:textId="1C0C96E0" w:rsidR="00151360" w:rsidRDefault="00151360" w:rsidP="00AE46C3">
      <w:pPr>
        <w:spacing w:after="0" w:line="216" w:lineRule="auto"/>
        <w:ind w:firstLine="708"/>
        <w:jc w:val="both"/>
        <w:rPr>
          <w:rFonts w:eastAsiaTheme="minorEastAsia" w:cstheme="minorHAnsi"/>
          <w:bCs/>
          <w:iCs/>
          <w:kern w:val="24"/>
          <w:sz w:val="24"/>
          <w:szCs w:val="24"/>
          <w:lang w:eastAsia="es-UY"/>
        </w:rPr>
      </w:pPr>
      <w:r>
        <w:rPr>
          <w:rFonts w:eastAsiaTheme="majorEastAsia" w:cstheme="minorHAnsi"/>
          <w:bCs/>
          <w:kern w:val="24"/>
          <w:sz w:val="24"/>
          <w:szCs w:val="24"/>
        </w:rPr>
        <w:t>Se</w:t>
      </w:r>
      <w:r w:rsidR="00E915B3">
        <w:rPr>
          <w:rFonts w:eastAsiaTheme="majorEastAsia" w:cstheme="minorHAnsi"/>
          <w:bCs/>
          <w:kern w:val="24"/>
          <w:sz w:val="24"/>
          <w:szCs w:val="24"/>
        </w:rPr>
        <w:t xml:space="preserve"> </w:t>
      </w:r>
      <w:r>
        <w:rPr>
          <w:rFonts w:eastAsiaTheme="majorEastAsia" w:cstheme="minorHAnsi"/>
          <w:bCs/>
          <w:kern w:val="24"/>
          <w:sz w:val="24"/>
          <w:szCs w:val="24"/>
        </w:rPr>
        <w:t>acepta que la maduración inmunitaria</w:t>
      </w:r>
      <w:r w:rsidR="002F69EC">
        <w:rPr>
          <w:rFonts w:eastAsiaTheme="majorEastAsia" w:cstheme="minorHAnsi"/>
          <w:bCs/>
          <w:kern w:val="24"/>
          <w:sz w:val="24"/>
          <w:szCs w:val="24"/>
        </w:rPr>
        <w:t xml:space="preserve">, </w:t>
      </w:r>
      <w:r w:rsidRPr="00151360">
        <w:rPr>
          <w:rFonts w:eastAsiaTheme="majorEastAsia" w:cstheme="minorHAnsi"/>
          <w:kern w:val="24"/>
          <w:sz w:val="24"/>
          <w:szCs w:val="24"/>
        </w:rPr>
        <w:t xml:space="preserve">E.S. </w:t>
      </w:r>
      <w:proofErr w:type="spellStart"/>
      <w:r w:rsidRPr="00151360">
        <w:rPr>
          <w:rFonts w:eastAsiaTheme="majorEastAsia" w:cstheme="minorHAnsi"/>
          <w:kern w:val="24"/>
          <w:sz w:val="24"/>
          <w:szCs w:val="24"/>
        </w:rPr>
        <w:t>Gollwitzer</w:t>
      </w:r>
      <w:proofErr w:type="spellEnd"/>
      <w:r w:rsidRPr="00151360">
        <w:rPr>
          <w:rFonts w:eastAsiaTheme="majorEastAsia" w:cstheme="minorHAnsi"/>
          <w:kern w:val="24"/>
          <w:sz w:val="24"/>
          <w:szCs w:val="24"/>
        </w:rPr>
        <w:t xml:space="preserve"> y B.J. </w:t>
      </w:r>
      <w:proofErr w:type="spellStart"/>
      <w:r w:rsidRPr="00151360">
        <w:rPr>
          <w:rFonts w:eastAsiaTheme="majorEastAsia" w:cstheme="minorHAnsi"/>
          <w:kern w:val="24"/>
          <w:sz w:val="24"/>
          <w:szCs w:val="24"/>
        </w:rPr>
        <w:t>Marsland</w:t>
      </w:r>
      <w:proofErr w:type="spellEnd"/>
      <w:r w:rsidRPr="00151360">
        <w:rPr>
          <w:rFonts w:eastAsiaTheme="majorEastAsia" w:cstheme="minorHAnsi"/>
          <w:kern w:val="24"/>
          <w:sz w:val="24"/>
          <w:szCs w:val="24"/>
        </w:rPr>
        <w:t>, 2015</w:t>
      </w:r>
      <w:r w:rsidR="002F69EC">
        <w:rPr>
          <w:rFonts w:eastAsiaTheme="majorEastAsia" w:cstheme="minorHAnsi"/>
          <w:kern w:val="24"/>
          <w:sz w:val="24"/>
          <w:szCs w:val="24"/>
        </w:rPr>
        <w:t>,</w:t>
      </w:r>
      <w:r w:rsidR="00E915B3">
        <w:rPr>
          <w:rFonts w:eastAsiaTheme="majorEastAsia" w:cstheme="minorHAnsi"/>
          <w:kern w:val="24"/>
          <w:sz w:val="24"/>
          <w:szCs w:val="24"/>
        </w:rPr>
        <w:t xml:space="preserve"> </w:t>
      </w:r>
      <w:proofErr w:type="spellStart"/>
      <w:r w:rsidR="00225AC6">
        <w:rPr>
          <w:rFonts w:eastAsiaTheme="majorEastAsia" w:cstheme="minorHAnsi"/>
          <w:kern w:val="24"/>
          <w:sz w:val="24"/>
          <w:szCs w:val="24"/>
        </w:rPr>
        <w:t>cit</w:t>
      </w:r>
      <w:proofErr w:type="spellEnd"/>
      <w:r w:rsidR="00225AC6">
        <w:rPr>
          <w:rFonts w:eastAsiaTheme="majorEastAsia" w:cstheme="minorHAnsi"/>
          <w:kern w:val="24"/>
          <w:sz w:val="24"/>
          <w:szCs w:val="24"/>
        </w:rPr>
        <w:t xml:space="preserve"> por A, Schore,2017, </w:t>
      </w:r>
      <w:r>
        <w:rPr>
          <w:rFonts w:eastAsiaTheme="minorEastAsia" w:cstheme="minorHAnsi"/>
          <w:kern w:val="24"/>
          <w:sz w:val="24"/>
          <w:szCs w:val="24"/>
          <w:lang w:eastAsia="es-UY"/>
        </w:rPr>
        <w:t>e</w:t>
      </w:r>
      <w:r w:rsidRPr="00151360">
        <w:rPr>
          <w:rFonts w:eastAsiaTheme="minorEastAsia" w:cstheme="minorHAnsi"/>
          <w:kern w:val="24"/>
          <w:sz w:val="24"/>
          <w:szCs w:val="24"/>
          <w:lang w:eastAsia="es-UY"/>
        </w:rPr>
        <w:t xml:space="preserve">stablecida en los </w:t>
      </w:r>
      <w:r w:rsidRPr="00151360">
        <w:rPr>
          <w:rFonts w:eastAsiaTheme="minorEastAsia" w:cstheme="minorHAnsi"/>
          <w:bCs/>
          <w:kern w:val="24"/>
          <w:sz w:val="24"/>
          <w:szCs w:val="24"/>
          <w:lang w:eastAsia="es-UY"/>
        </w:rPr>
        <w:t xml:space="preserve">períodos pre </w:t>
      </w:r>
      <w:r w:rsidRPr="00151360">
        <w:rPr>
          <w:rFonts w:eastAsiaTheme="minorEastAsia" w:cstheme="minorHAnsi"/>
          <w:kern w:val="24"/>
          <w:sz w:val="24"/>
          <w:szCs w:val="24"/>
          <w:lang w:eastAsia="es-UY"/>
        </w:rPr>
        <w:t xml:space="preserve">y </w:t>
      </w:r>
      <w:r w:rsidRPr="00151360">
        <w:rPr>
          <w:rFonts w:eastAsiaTheme="minorEastAsia" w:cstheme="minorHAnsi"/>
          <w:bCs/>
          <w:kern w:val="24"/>
          <w:sz w:val="24"/>
          <w:szCs w:val="24"/>
          <w:lang w:eastAsia="es-UY"/>
        </w:rPr>
        <w:t xml:space="preserve">post natal </w:t>
      </w:r>
      <w:r w:rsidRPr="00151360">
        <w:rPr>
          <w:rFonts w:eastAsiaTheme="minorEastAsia" w:cstheme="minorHAnsi"/>
          <w:kern w:val="24"/>
          <w:sz w:val="24"/>
          <w:szCs w:val="24"/>
          <w:lang w:eastAsia="es-UY"/>
        </w:rPr>
        <w:t>continúa trayectorias individuales de</w:t>
      </w:r>
      <w:r w:rsidR="00E915B3">
        <w:rPr>
          <w:rFonts w:eastAsiaTheme="minorEastAsia" w:cstheme="minorHAnsi"/>
          <w:kern w:val="24"/>
          <w:sz w:val="24"/>
          <w:szCs w:val="24"/>
          <w:lang w:eastAsia="es-UY"/>
        </w:rPr>
        <w:t xml:space="preserve"> </w:t>
      </w:r>
      <w:r w:rsidRPr="00151360">
        <w:rPr>
          <w:rFonts w:eastAsiaTheme="minorEastAsia" w:cstheme="minorHAnsi"/>
          <w:kern w:val="24"/>
          <w:sz w:val="24"/>
          <w:szCs w:val="24"/>
          <w:lang w:eastAsia="es-UY"/>
        </w:rPr>
        <w:t xml:space="preserve">susceptibilidad ya sea hacia la salud o hacia la enfermedad </w:t>
      </w:r>
      <w:r w:rsidRPr="00151360">
        <w:rPr>
          <w:rFonts w:eastAsiaTheme="minorEastAsia" w:cstheme="minorHAnsi"/>
          <w:bCs/>
          <w:iCs/>
          <w:kern w:val="24"/>
          <w:sz w:val="24"/>
          <w:szCs w:val="24"/>
          <w:lang w:eastAsia="es-UY"/>
        </w:rPr>
        <w:t>a lo largo de toda la vida</w:t>
      </w:r>
      <w:r w:rsidR="00E915B3">
        <w:rPr>
          <w:rFonts w:eastAsiaTheme="minorEastAsia" w:cstheme="minorHAnsi"/>
          <w:bCs/>
          <w:iCs/>
          <w:kern w:val="24"/>
          <w:sz w:val="24"/>
          <w:szCs w:val="24"/>
          <w:lang w:eastAsia="es-UY"/>
        </w:rPr>
        <w:t>.</w:t>
      </w:r>
    </w:p>
    <w:p w14:paraId="4273A743" w14:textId="047667D8" w:rsidR="00C50AA1" w:rsidRDefault="00E915B3" w:rsidP="00C50AA1">
      <w:pPr>
        <w:pStyle w:val="NormalWeb"/>
        <w:spacing w:before="200" w:beforeAutospacing="0" w:after="0" w:afterAutospacing="0" w:line="216" w:lineRule="auto"/>
        <w:ind w:firstLine="708"/>
        <w:jc w:val="both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cstheme="minorHAnsi"/>
          <w:bCs/>
          <w:iCs/>
          <w:kern w:val="24"/>
        </w:rPr>
        <w:t xml:space="preserve">En los últimos años se produjo lo que se reconoce como pandemia de toxicidad </w:t>
      </w:r>
      <w:r w:rsidR="00C50AA1">
        <w:rPr>
          <w:rFonts w:eastAsiaTheme="minorEastAsia" w:cstheme="minorHAnsi"/>
          <w:bCs/>
          <w:iCs/>
          <w:kern w:val="24"/>
        </w:rPr>
        <w:t xml:space="preserve">capaz de provocar trastornos </w:t>
      </w:r>
      <w:r>
        <w:rPr>
          <w:rFonts w:eastAsiaTheme="minorEastAsia" w:cstheme="minorHAnsi"/>
          <w:bCs/>
          <w:iCs/>
          <w:kern w:val="24"/>
        </w:rPr>
        <w:t>en el desarrollo neurológico</w:t>
      </w:r>
      <w:r w:rsidR="002F69EC">
        <w:rPr>
          <w:rFonts w:eastAsiaTheme="minorEastAsia" w:cstheme="minorHAnsi"/>
          <w:bCs/>
          <w:iCs/>
          <w:kern w:val="24"/>
        </w:rPr>
        <w:t xml:space="preserve">, </w:t>
      </w:r>
      <w:r w:rsidRPr="002F69EC">
        <w:rPr>
          <w:rFonts w:asciiTheme="minorHAnsi" w:eastAsiaTheme="minorEastAsia" w:hAnsi="Calibri" w:cstheme="minorBidi"/>
          <w:color w:val="000000" w:themeColor="text1"/>
          <w:kern w:val="24"/>
        </w:rPr>
        <w:t>P</w:t>
      </w:r>
      <w:r w:rsidR="009622E4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  <w:r w:rsidRPr="002F69E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Grandjean y P</w:t>
      </w:r>
      <w:r w:rsidR="009622E4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</w:t>
      </w:r>
      <w:r w:rsidRPr="002F69EC">
        <w:rPr>
          <w:rFonts w:asciiTheme="minorHAnsi" w:eastAsiaTheme="minorEastAsia" w:hAnsi="Calibri" w:cstheme="minorBidi"/>
          <w:color w:val="000000" w:themeColor="text1"/>
          <w:kern w:val="24"/>
        </w:rPr>
        <w:t>J</w:t>
      </w:r>
      <w:r w:rsidR="008B6944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  <w:r w:rsidRPr="002F69E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 w:rsidRPr="002F69EC">
        <w:rPr>
          <w:rFonts w:asciiTheme="minorHAnsi" w:eastAsiaTheme="minorEastAsia" w:hAnsi="Calibri" w:cstheme="minorBidi"/>
          <w:color w:val="000000" w:themeColor="text1"/>
          <w:kern w:val="24"/>
        </w:rPr>
        <w:t>Landrigan</w:t>
      </w:r>
      <w:proofErr w:type="spellEnd"/>
      <w:r w:rsidRPr="002F69EC">
        <w:rPr>
          <w:rFonts w:asciiTheme="minorHAnsi" w:eastAsiaTheme="minorEastAsia" w:hAnsi="Calibri" w:cstheme="minorBidi"/>
          <w:color w:val="000000" w:themeColor="text1"/>
          <w:kern w:val="24"/>
        </w:rPr>
        <w:t>, 2014</w:t>
      </w:r>
      <w:r w:rsidR="002F69EC"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38214B" w:rsidRPr="0038214B">
        <w:rPr>
          <w:rFonts w:asciiTheme="minorHAnsi" w:eastAsiaTheme="minorEastAsia" w:hAnsi="Calibri" w:cstheme="minorBidi"/>
          <w:color w:val="000000" w:themeColor="text1"/>
          <w:kern w:val="24"/>
        </w:rPr>
        <w:t xml:space="preserve">cit. por A. </w:t>
      </w:r>
      <w:proofErr w:type="spellStart"/>
      <w:r w:rsidR="0038214B" w:rsidRPr="0038214B">
        <w:rPr>
          <w:rFonts w:asciiTheme="minorHAnsi" w:eastAsiaTheme="minorEastAsia" w:hAnsi="Calibri" w:cstheme="minorBidi"/>
          <w:color w:val="000000" w:themeColor="text1"/>
          <w:kern w:val="24"/>
        </w:rPr>
        <w:t>Schore</w:t>
      </w:r>
      <w:proofErr w:type="spellEnd"/>
      <w:r w:rsidR="0038214B" w:rsidRPr="0038214B">
        <w:rPr>
          <w:rFonts w:asciiTheme="minorHAnsi" w:eastAsiaTheme="minorEastAsia" w:hAnsi="Calibri" w:cstheme="minorBidi"/>
          <w:color w:val="000000" w:themeColor="text1"/>
          <w:kern w:val="24"/>
        </w:rPr>
        <w:t>, 2017</w:t>
      </w:r>
      <w:r w:rsidR="0038214B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</w:t>
      </w:r>
      <w:r w:rsidR="00C50AA1">
        <w:rPr>
          <w:rFonts w:eastAsiaTheme="minorEastAsia" w:hAnsi="Calibri"/>
          <w:color w:val="000000" w:themeColor="text1"/>
          <w:kern w:val="24"/>
        </w:rPr>
        <w:t xml:space="preserve">que </w:t>
      </w:r>
      <w:r w:rsidR="00C50AA1" w:rsidRPr="00C50AA1">
        <w:rPr>
          <w:rFonts w:asciiTheme="minorHAnsi" w:eastAsiaTheme="minorEastAsia" w:hAnsi="Calibri" w:cstheme="minorBidi"/>
          <w:color w:val="000000" w:themeColor="text1"/>
          <w:kern w:val="24"/>
        </w:rPr>
        <w:t>inclu</w:t>
      </w:r>
      <w:r w:rsidR="00C50AA1">
        <w:rPr>
          <w:rFonts w:eastAsiaTheme="minorEastAsia" w:hAnsi="Calibri"/>
          <w:color w:val="000000" w:themeColor="text1"/>
          <w:kern w:val="24"/>
        </w:rPr>
        <w:t>yen</w:t>
      </w:r>
      <w:r w:rsidR="00C50AA1" w:rsidRPr="00C50AA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TEA, ADDH, dislexia y otras dificultades cognitivas</w:t>
      </w:r>
      <w:r w:rsidR="00C50AA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que</w:t>
      </w:r>
      <w:r w:rsidR="00C50AA1" w:rsidRPr="00C50AA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C50AA1" w:rsidRPr="00C50AA1">
        <w:rPr>
          <w:rFonts w:asciiTheme="minorHAnsi" w:eastAsiaTheme="minorEastAsia" w:hAnsi="Calibri" w:cstheme="minorBidi"/>
          <w:bCs/>
          <w:iCs/>
          <w:color w:val="000000" w:themeColor="text1"/>
          <w:kern w:val="24"/>
        </w:rPr>
        <w:t>afectan a millones de niños en todo el mundo</w:t>
      </w:r>
      <w:r w:rsidR="00C50AA1" w:rsidRPr="00C50AA1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 xml:space="preserve"> </w:t>
      </w:r>
      <w:r w:rsidR="00C50AA1">
        <w:rPr>
          <w:rFonts w:asciiTheme="minorHAnsi" w:eastAsiaTheme="minorEastAsia" w:hAnsi="Calibri" w:cstheme="minorBidi"/>
          <w:color w:val="000000" w:themeColor="text1"/>
          <w:kern w:val="24"/>
        </w:rPr>
        <w:t>e incrementaron la frecuencia de</w:t>
      </w:r>
      <w:r w:rsidR="00C50AA1" w:rsidRPr="00C50AA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algunos trastornos</w:t>
      </w:r>
      <w:r w:rsidR="00C50AA1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</w:t>
      </w:r>
      <w:r w:rsidR="00C50AA1" w:rsidRPr="00C50AA1">
        <w:rPr>
          <w:rFonts w:eastAsiaTheme="minorEastAsia" w:hAnsi="Calibri"/>
          <w:color w:val="000000" w:themeColor="text1"/>
          <w:kern w:val="24"/>
        </w:rPr>
        <w:t>Los productos qu</w:t>
      </w:r>
      <w:r w:rsidR="00C50AA1" w:rsidRPr="00C50AA1">
        <w:rPr>
          <w:rFonts w:eastAsiaTheme="minorEastAsia" w:hAnsi="Calibri"/>
          <w:color w:val="000000" w:themeColor="text1"/>
          <w:kern w:val="24"/>
        </w:rPr>
        <w:t>í</w:t>
      </w:r>
      <w:r w:rsidR="00C50AA1" w:rsidRPr="00C50AA1">
        <w:rPr>
          <w:rFonts w:eastAsiaTheme="minorEastAsia" w:hAnsi="Calibri"/>
          <w:color w:val="000000" w:themeColor="text1"/>
          <w:kern w:val="24"/>
        </w:rPr>
        <w:t>micos que injurian el cerebro en desarrollo</w:t>
      </w:r>
      <w:r w:rsidR="00C50AA1">
        <w:rPr>
          <w:rFonts w:eastAsiaTheme="minorEastAsia" w:hAnsi="Calibri"/>
          <w:color w:val="000000" w:themeColor="text1"/>
          <w:kern w:val="24"/>
        </w:rPr>
        <w:t xml:space="preserve">, </w:t>
      </w:r>
      <w:r w:rsidR="00C50AA1" w:rsidRPr="00C50AA1">
        <w:rPr>
          <w:rFonts w:eastAsiaTheme="minorEastAsia" w:hAnsi="Calibri"/>
          <w:color w:val="000000" w:themeColor="text1"/>
          <w:kern w:val="24"/>
        </w:rPr>
        <w:t>P</w:t>
      </w:r>
      <w:r w:rsidR="00C50AA1">
        <w:rPr>
          <w:rFonts w:eastAsiaTheme="minorEastAsia" w:hAnsi="Calibri"/>
          <w:color w:val="000000" w:themeColor="text1"/>
          <w:kern w:val="24"/>
        </w:rPr>
        <w:t>.</w:t>
      </w:r>
      <w:r w:rsidR="00C50AA1" w:rsidRPr="00C50AA1">
        <w:rPr>
          <w:rFonts w:eastAsiaTheme="minorEastAsia" w:hAnsi="Calibri"/>
          <w:color w:val="000000" w:themeColor="text1"/>
          <w:kern w:val="24"/>
        </w:rPr>
        <w:t xml:space="preserve"> Grandjean y P</w:t>
      </w:r>
      <w:r w:rsidR="00C50AA1">
        <w:rPr>
          <w:rFonts w:eastAsiaTheme="minorEastAsia" w:hAnsi="Calibri"/>
          <w:color w:val="000000" w:themeColor="text1"/>
          <w:kern w:val="24"/>
        </w:rPr>
        <w:t xml:space="preserve">. </w:t>
      </w:r>
      <w:r w:rsidR="00C50AA1" w:rsidRPr="00C50AA1">
        <w:rPr>
          <w:rFonts w:eastAsiaTheme="minorEastAsia" w:hAnsi="Calibri"/>
          <w:color w:val="000000" w:themeColor="text1"/>
          <w:kern w:val="24"/>
        </w:rPr>
        <w:t>J</w:t>
      </w:r>
      <w:r w:rsidR="00C50AA1">
        <w:rPr>
          <w:rFonts w:eastAsiaTheme="minorEastAsia" w:hAnsi="Calibri"/>
          <w:color w:val="000000" w:themeColor="text1"/>
          <w:kern w:val="24"/>
        </w:rPr>
        <w:t>.</w:t>
      </w:r>
      <w:r w:rsidR="00C50AA1" w:rsidRPr="00C50AA1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="00C50AA1" w:rsidRPr="00C50AA1">
        <w:rPr>
          <w:rFonts w:eastAsiaTheme="minorEastAsia" w:hAnsi="Calibri"/>
          <w:color w:val="000000" w:themeColor="text1"/>
          <w:kern w:val="24"/>
        </w:rPr>
        <w:t>Landrigan</w:t>
      </w:r>
      <w:proofErr w:type="spellEnd"/>
      <w:r w:rsidR="00C50AA1" w:rsidRPr="00C50AA1">
        <w:rPr>
          <w:rFonts w:eastAsiaTheme="minorEastAsia" w:hAnsi="Calibri"/>
          <w:color w:val="000000" w:themeColor="text1"/>
          <w:kern w:val="24"/>
        </w:rPr>
        <w:t xml:space="preserve">, </w:t>
      </w:r>
      <w:proofErr w:type="spellStart"/>
      <w:r w:rsidR="0038214B">
        <w:rPr>
          <w:rFonts w:eastAsiaTheme="minorEastAsia" w:hAnsi="Calibri"/>
          <w:color w:val="000000" w:themeColor="text1"/>
          <w:kern w:val="24"/>
        </w:rPr>
        <w:t>op</w:t>
      </w:r>
      <w:proofErr w:type="spellEnd"/>
      <w:r w:rsidR="0038214B">
        <w:rPr>
          <w:rFonts w:eastAsiaTheme="minorEastAsia" w:hAnsi="Calibri"/>
          <w:color w:val="000000" w:themeColor="text1"/>
          <w:kern w:val="24"/>
        </w:rPr>
        <w:t>. Cit.</w:t>
      </w:r>
      <w:r w:rsidR="00C50AA1">
        <w:rPr>
          <w:rFonts w:eastAsiaTheme="minorEastAsia" w:hAnsi="Calibri"/>
          <w:color w:val="000000" w:themeColor="text1"/>
          <w:kern w:val="24"/>
        </w:rPr>
        <w:t xml:space="preserve">, </w:t>
      </w:r>
      <w:r w:rsidR="00C50AA1" w:rsidRPr="00C50AA1">
        <w:rPr>
          <w:rFonts w:eastAsiaTheme="minorEastAsia" w:hAnsi="Calibri"/>
          <w:bCs/>
          <w:iCs/>
          <w:color w:val="000000" w:themeColor="text1"/>
          <w:kern w:val="24"/>
        </w:rPr>
        <w:t>se encuentran entre las causas conocidas</w:t>
      </w:r>
      <w:r w:rsidR="00C50AA1" w:rsidRPr="00C50AA1">
        <w:rPr>
          <w:rFonts w:eastAsiaTheme="minorEastAsia" w:hAnsi="Calibri"/>
          <w:b/>
          <w:bCs/>
          <w:i/>
          <w:iCs/>
          <w:color w:val="000000" w:themeColor="text1"/>
          <w:kern w:val="24"/>
        </w:rPr>
        <w:t xml:space="preserve"> </w:t>
      </w:r>
      <w:r w:rsidR="00C50AA1" w:rsidRPr="00C50AA1">
        <w:rPr>
          <w:rFonts w:eastAsiaTheme="minorEastAsia" w:hAnsi="Calibri"/>
          <w:color w:val="000000" w:themeColor="text1"/>
          <w:kern w:val="24"/>
        </w:rPr>
        <w:t>que explican este aumento de frecuencia</w:t>
      </w:r>
      <w:r w:rsidR="00C50AA1">
        <w:rPr>
          <w:rFonts w:eastAsiaTheme="minorEastAsia" w:hAnsi="Calibri"/>
          <w:color w:val="000000" w:themeColor="text1"/>
          <w:kern w:val="24"/>
        </w:rPr>
        <w:t>.</w:t>
      </w:r>
    </w:p>
    <w:p w14:paraId="73325A9D" w14:textId="74836B96" w:rsidR="007C761B" w:rsidRDefault="00C50AA1" w:rsidP="007C761B">
      <w:pPr>
        <w:spacing w:before="200" w:after="0" w:line="216" w:lineRule="auto"/>
        <w:ind w:firstLine="708"/>
        <w:jc w:val="both"/>
        <w:rPr>
          <w:rFonts w:eastAsiaTheme="minorEastAsia" w:hAnsi="Calibri"/>
          <w:kern w:val="24"/>
          <w:sz w:val="24"/>
          <w:szCs w:val="24"/>
          <w:lang w:eastAsia="es-UY"/>
        </w:rPr>
      </w:pPr>
      <w:r w:rsidRPr="007C761B">
        <w:rPr>
          <w:rFonts w:asciiTheme="majorHAnsi" w:eastAsiaTheme="majorEastAsia" w:hAnsi="Calibri Light" w:cstheme="majorBidi"/>
          <w:bCs/>
          <w:kern w:val="24"/>
        </w:rPr>
        <w:t>Por ejemplo, l</w:t>
      </w:r>
      <w:r w:rsidRPr="007C761B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a prevalencia de los</w:t>
      </w:r>
      <w:r w:rsidRPr="007C761B">
        <w:rPr>
          <w:rFonts w:asciiTheme="majorHAnsi" w:eastAsiaTheme="majorEastAsia" w:hAnsi="Calibri Light" w:cstheme="majorBidi"/>
          <w:bCs/>
          <w:kern w:val="24"/>
        </w:rPr>
        <w:t xml:space="preserve"> </w:t>
      </w:r>
      <w:r w:rsidRPr="007C761B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Trastornos del Espectro autista</w:t>
      </w:r>
      <w:r w:rsidR="007C761B" w:rsidRPr="007C761B">
        <w:rPr>
          <w:rFonts w:asciiTheme="majorHAnsi" w:eastAsiaTheme="majorEastAsia" w:hAnsi="Calibri Light" w:cstheme="majorBidi"/>
          <w:bCs/>
          <w:kern w:val="24"/>
        </w:rPr>
        <w:t xml:space="preserve"> (</w:t>
      </w:r>
      <w:r w:rsidRPr="007C761B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TEA</w:t>
      </w:r>
      <w:r w:rsidR="007C761B" w:rsidRPr="007C761B">
        <w:rPr>
          <w:rFonts w:asciiTheme="majorHAnsi" w:eastAsiaTheme="majorEastAsia" w:hAnsi="Calibri Light" w:cstheme="majorBidi"/>
          <w:bCs/>
          <w:kern w:val="24"/>
        </w:rPr>
        <w:t xml:space="preserve">) </w:t>
      </w:r>
      <w:r w:rsidR="007C761B">
        <w:rPr>
          <w:rFonts w:eastAsiaTheme="minorEastAsia" w:hAnsi="Calibri"/>
          <w:kern w:val="24"/>
          <w:sz w:val="24"/>
          <w:szCs w:val="24"/>
          <w:lang w:eastAsia="es-UY"/>
        </w:rPr>
        <w:t>p</w:t>
      </w:r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 xml:space="preserve">asó de </w:t>
      </w:r>
      <w:r w:rsidR="007C761B" w:rsidRPr="007C761B">
        <w:rPr>
          <w:rFonts w:eastAsiaTheme="minorEastAsia" w:hAnsi="Calibri"/>
          <w:bCs/>
          <w:iCs/>
          <w:kern w:val="24"/>
          <w:sz w:val="24"/>
          <w:szCs w:val="24"/>
          <w:lang w:eastAsia="es-UY"/>
        </w:rPr>
        <w:t>3 en 10.000</w:t>
      </w:r>
      <w:r w:rsidR="007C761B" w:rsidRPr="007C761B">
        <w:rPr>
          <w:rFonts w:eastAsiaTheme="minorEastAsia" w:hAnsi="Calibri"/>
          <w:b/>
          <w:bCs/>
          <w:i/>
          <w:iCs/>
          <w:kern w:val="24"/>
          <w:sz w:val="24"/>
          <w:szCs w:val="24"/>
          <w:lang w:eastAsia="es-UY"/>
        </w:rPr>
        <w:t xml:space="preserve"> </w:t>
      </w:r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>niños en 1970 a</w:t>
      </w:r>
      <w:r w:rsidR="007C761B">
        <w:rPr>
          <w:rFonts w:eastAsiaTheme="minorEastAsia" w:hAnsi="Calibri"/>
          <w:kern w:val="24"/>
          <w:sz w:val="24"/>
          <w:szCs w:val="24"/>
          <w:lang w:eastAsia="es-UY"/>
        </w:rPr>
        <w:t xml:space="preserve"> </w:t>
      </w:r>
      <w:r w:rsidR="007C761B" w:rsidRPr="007C761B">
        <w:rPr>
          <w:rFonts w:eastAsiaTheme="minorEastAsia" w:hAnsi="Calibri"/>
          <w:bCs/>
          <w:iCs/>
          <w:kern w:val="24"/>
          <w:sz w:val="24"/>
          <w:szCs w:val="24"/>
          <w:lang w:eastAsia="es-UY"/>
        </w:rPr>
        <w:t>1 en 68</w:t>
      </w:r>
      <w:r w:rsidR="007C761B" w:rsidRPr="007C761B">
        <w:rPr>
          <w:rFonts w:eastAsiaTheme="minorEastAsia" w:hAnsi="Calibri"/>
          <w:b/>
          <w:bCs/>
          <w:i/>
          <w:iCs/>
          <w:kern w:val="24"/>
          <w:sz w:val="24"/>
          <w:szCs w:val="24"/>
          <w:lang w:eastAsia="es-UY"/>
        </w:rPr>
        <w:t xml:space="preserve"> </w:t>
      </w:r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>en 2014</w:t>
      </w:r>
      <w:r w:rsidR="007C761B">
        <w:rPr>
          <w:rFonts w:eastAsiaTheme="minorEastAsia" w:hAnsi="Calibri"/>
          <w:kern w:val="24"/>
          <w:sz w:val="24"/>
          <w:szCs w:val="24"/>
          <w:lang w:eastAsia="es-UY"/>
        </w:rPr>
        <w:t xml:space="preserve">. </w:t>
      </w:r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 xml:space="preserve"> Los datos que provee la investigación concuerdan con la idea que la exposición del cerebro en desarrollo de los varones a las </w:t>
      </w:r>
      <w:r w:rsidR="007C761B" w:rsidRPr="007C761B">
        <w:rPr>
          <w:rFonts w:eastAsiaTheme="minorEastAsia" w:hAnsi="Calibri"/>
          <w:bCs/>
          <w:iCs/>
          <w:kern w:val="24"/>
          <w:sz w:val="24"/>
          <w:szCs w:val="24"/>
          <w:lang w:eastAsia="es-UY"/>
        </w:rPr>
        <w:t>toxinas ambientales</w:t>
      </w:r>
      <w:r w:rsidR="007C761B" w:rsidRPr="007C761B">
        <w:rPr>
          <w:rFonts w:eastAsiaTheme="minorEastAsia" w:hAnsi="Calibri"/>
          <w:b/>
          <w:bCs/>
          <w:i/>
          <w:iCs/>
          <w:kern w:val="24"/>
          <w:sz w:val="24"/>
          <w:szCs w:val="24"/>
          <w:lang w:eastAsia="es-UY"/>
        </w:rPr>
        <w:t xml:space="preserve"> </w:t>
      </w:r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>que interfieren con las funciones del sistema endócrino</w:t>
      </w:r>
      <w:r w:rsidR="007C761B">
        <w:rPr>
          <w:rFonts w:eastAsiaTheme="minorEastAsia" w:hAnsi="Calibri"/>
          <w:kern w:val="24"/>
          <w:sz w:val="24"/>
          <w:szCs w:val="24"/>
          <w:lang w:eastAsia="es-UY"/>
        </w:rPr>
        <w:t>,</w:t>
      </w:r>
      <w:r w:rsidR="008B6944">
        <w:rPr>
          <w:rFonts w:eastAsiaTheme="minorEastAsia" w:hAnsi="Calibri"/>
          <w:kern w:val="24"/>
          <w:sz w:val="24"/>
          <w:szCs w:val="24"/>
          <w:lang w:eastAsia="es-UY"/>
        </w:rPr>
        <w:t xml:space="preserve"> </w:t>
      </w:r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>C</w:t>
      </w:r>
      <w:r w:rsidR="008B6944">
        <w:rPr>
          <w:rFonts w:eastAsiaTheme="minorEastAsia" w:hAnsi="Calibri"/>
          <w:kern w:val="24"/>
          <w:sz w:val="24"/>
          <w:szCs w:val="24"/>
          <w:lang w:eastAsia="es-UY"/>
        </w:rPr>
        <w:t xml:space="preserve">. </w:t>
      </w:r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>A</w:t>
      </w:r>
      <w:r w:rsidR="008B6944">
        <w:rPr>
          <w:rFonts w:eastAsiaTheme="minorEastAsia" w:hAnsi="Calibri"/>
          <w:kern w:val="24"/>
          <w:sz w:val="24"/>
          <w:szCs w:val="24"/>
          <w:lang w:eastAsia="es-UY"/>
        </w:rPr>
        <w:t>.</w:t>
      </w:r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 xml:space="preserve"> Boyle y col, 2011; R</w:t>
      </w:r>
      <w:r w:rsidR="008B6944">
        <w:rPr>
          <w:rFonts w:eastAsiaTheme="minorEastAsia" w:hAnsi="Calibri"/>
          <w:kern w:val="24"/>
          <w:sz w:val="24"/>
          <w:szCs w:val="24"/>
          <w:lang w:eastAsia="es-UY"/>
        </w:rPr>
        <w:t>.</w:t>
      </w:r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 xml:space="preserve"> </w:t>
      </w:r>
      <w:proofErr w:type="spellStart"/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>Berg</w:t>
      </w:r>
      <w:proofErr w:type="spellEnd"/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>, 2009; R</w:t>
      </w:r>
      <w:r w:rsidR="008B6944">
        <w:rPr>
          <w:rFonts w:eastAsiaTheme="minorEastAsia" w:hAnsi="Calibri"/>
          <w:kern w:val="24"/>
          <w:sz w:val="24"/>
          <w:szCs w:val="24"/>
          <w:lang w:eastAsia="es-UY"/>
        </w:rPr>
        <w:t>.</w:t>
      </w:r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 xml:space="preserve"> </w:t>
      </w:r>
      <w:proofErr w:type="spellStart"/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>Deth</w:t>
      </w:r>
      <w:proofErr w:type="spellEnd"/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 xml:space="preserve"> y col, 2008; D</w:t>
      </w:r>
      <w:r w:rsidR="008B6944">
        <w:rPr>
          <w:rFonts w:eastAsiaTheme="minorEastAsia" w:hAnsi="Calibri"/>
          <w:kern w:val="24"/>
          <w:sz w:val="24"/>
          <w:szCs w:val="24"/>
          <w:lang w:eastAsia="es-UY"/>
        </w:rPr>
        <w:t xml:space="preserve">. </w:t>
      </w:r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>A</w:t>
      </w:r>
      <w:r w:rsidR="008B6944">
        <w:rPr>
          <w:rFonts w:eastAsiaTheme="minorEastAsia" w:hAnsi="Calibri"/>
          <w:kern w:val="24"/>
          <w:sz w:val="24"/>
          <w:szCs w:val="24"/>
          <w:lang w:eastAsia="es-UY"/>
        </w:rPr>
        <w:t>.</w:t>
      </w:r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 xml:space="preserve"> </w:t>
      </w:r>
      <w:proofErr w:type="spellStart"/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>Rossignol</w:t>
      </w:r>
      <w:proofErr w:type="spellEnd"/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 xml:space="preserve"> y col, 2014; M</w:t>
      </w:r>
      <w:r w:rsidR="008B6944">
        <w:rPr>
          <w:rFonts w:eastAsiaTheme="minorEastAsia" w:hAnsi="Calibri"/>
          <w:kern w:val="24"/>
          <w:sz w:val="24"/>
          <w:szCs w:val="24"/>
          <w:lang w:eastAsia="es-UY"/>
        </w:rPr>
        <w:t>.</w:t>
      </w:r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 xml:space="preserve"> de </w:t>
      </w:r>
      <w:proofErr w:type="spellStart"/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>Cock</w:t>
      </w:r>
      <w:proofErr w:type="spellEnd"/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 xml:space="preserve"> y col, 2012;   R</w:t>
      </w:r>
      <w:r w:rsidR="008B6944">
        <w:rPr>
          <w:rFonts w:eastAsiaTheme="minorEastAsia" w:hAnsi="Calibri"/>
          <w:kern w:val="24"/>
          <w:sz w:val="24"/>
          <w:szCs w:val="24"/>
          <w:lang w:eastAsia="es-UY"/>
        </w:rPr>
        <w:t>.</w:t>
      </w:r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 xml:space="preserve"> Zhou y col, 2011</w:t>
      </w:r>
      <w:r w:rsidR="007C761B">
        <w:rPr>
          <w:rFonts w:eastAsiaTheme="minorEastAsia" w:hAnsi="Calibri"/>
          <w:kern w:val="24"/>
          <w:sz w:val="24"/>
          <w:szCs w:val="24"/>
          <w:lang w:eastAsia="es-UY"/>
        </w:rPr>
        <w:t xml:space="preserve">, </w:t>
      </w:r>
      <w:r w:rsidR="00AC62DC">
        <w:rPr>
          <w:rFonts w:eastAsiaTheme="minorEastAsia" w:hAnsi="Calibri"/>
          <w:kern w:val="24"/>
          <w:sz w:val="24"/>
          <w:szCs w:val="24"/>
          <w:lang w:eastAsia="es-UY"/>
        </w:rPr>
        <w:t xml:space="preserve">citados por A. </w:t>
      </w:r>
      <w:proofErr w:type="spellStart"/>
      <w:r w:rsidR="00AC62DC">
        <w:rPr>
          <w:rFonts w:eastAsiaTheme="minorEastAsia" w:hAnsi="Calibri"/>
          <w:kern w:val="24"/>
          <w:sz w:val="24"/>
          <w:szCs w:val="24"/>
          <w:lang w:eastAsia="es-UY"/>
        </w:rPr>
        <w:t>Schore</w:t>
      </w:r>
      <w:proofErr w:type="spellEnd"/>
      <w:r w:rsidR="00AC62DC">
        <w:rPr>
          <w:rFonts w:eastAsiaTheme="minorEastAsia" w:hAnsi="Calibri"/>
          <w:kern w:val="24"/>
          <w:sz w:val="24"/>
          <w:szCs w:val="24"/>
          <w:lang w:eastAsia="es-UY"/>
        </w:rPr>
        <w:t xml:space="preserve">, 2017, </w:t>
      </w:r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 xml:space="preserve">están asociadas con el </w:t>
      </w:r>
      <w:r w:rsidR="007C761B" w:rsidRPr="007C761B">
        <w:rPr>
          <w:rFonts w:eastAsiaTheme="minorEastAsia" w:hAnsi="Calibri"/>
          <w:bCs/>
          <w:iCs/>
          <w:kern w:val="24"/>
          <w:sz w:val="24"/>
          <w:szCs w:val="24"/>
          <w:lang w:eastAsia="es-UY"/>
        </w:rPr>
        <w:t>aumento significativo actual</w:t>
      </w:r>
      <w:r w:rsidR="007C761B" w:rsidRPr="007C761B">
        <w:rPr>
          <w:rFonts w:eastAsiaTheme="minorEastAsia" w:hAnsi="Calibri"/>
          <w:b/>
          <w:bCs/>
          <w:i/>
          <w:iCs/>
          <w:kern w:val="24"/>
          <w:sz w:val="24"/>
          <w:szCs w:val="24"/>
          <w:lang w:eastAsia="es-UY"/>
        </w:rPr>
        <w:t xml:space="preserve"> </w:t>
      </w:r>
      <w:r w:rsidR="007C761B" w:rsidRPr="007C761B">
        <w:rPr>
          <w:rFonts w:eastAsiaTheme="minorEastAsia" w:hAnsi="Calibri"/>
          <w:kern w:val="24"/>
          <w:sz w:val="24"/>
          <w:szCs w:val="24"/>
          <w:lang w:eastAsia="es-UY"/>
        </w:rPr>
        <w:t>de un número importante de disturbios psiquiátricos predominantes en ellos</w:t>
      </w:r>
      <w:r w:rsidR="007C761B">
        <w:rPr>
          <w:rFonts w:eastAsiaTheme="minorEastAsia" w:hAnsi="Calibri"/>
          <w:kern w:val="24"/>
          <w:sz w:val="24"/>
          <w:szCs w:val="24"/>
          <w:lang w:eastAsia="es-UY"/>
        </w:rPr>
        <w:t>.</w:t>
      </w:r>
    </w:p>
    <w:p w14:paraId="50656CD2" w14:textId="76030DDB" w:rsidR="007C761B" w:rsidRDefault="007C761B" w:rsidP="007D627E">
      <w:pPr>
        <w:spacing w:after="0" w:line="216" w:lineRule="auto"/>
        <w:ind w:firstLine="708"/>
        <w:contextualSpacing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L</w:t>
      </w:r>
      <w:r w:rsidRPr="007C761B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a </w:t>
      </w:r>
      <w:r w:rsidRPr="007C761B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patología psiquiátrica</w:t>
      </w:r>
      <w:r w:rsidRPr="007C761B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Pr="007C761B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no empieza hoy, empezó ayer, porque </w:t>
      </w:r>
      <w:r w:rsidRPr="007C761B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s-UY"/>
        </w:rPr>
        <w:t>está subtendida por la continuidad del desarrollo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s-UY"/>
        </w:rPr>
        <w:t>. E</w:t>
      </w:r>
      <w:r w:rsidRPr="007C761B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sa </w:t>
      </w:r>
      <w:r w:rsidRPr="007C761B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vulnerabilidad e inmadurez</w:t>
      </w:r>
      <w:r w:rsidRPr="007C761B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Pr="007C761B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prenatal y postnatal,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que como vimos es </w:t>
      </w:r>
      <w:r w:rsidRPr="007C761B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mayor en el varón que en la mujer, alcanza la adolescencia </w:t>
      </w:r>
      <w:proofErr w:type="gramStart"/>
      <w:r w:rsidRPr="007C761B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y </w:t>
      </w:r>
      <w:r w:rsidR="007D627E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condiciona</w:t>
      </w:r>
      <w:proofErr w:type="gramEnd"/>
      <w:r w:rsidR="007D627E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Pr="007C761B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s-UY"/>
        </w:rPr>
        <w:t>diferentes patologías</w:t>
      </w:r>
      <w:r w:rsidRPr="007C761B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Pr="007C761B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entre los sexos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</w:p>
    <w:p w14:paraId="6E377D32" w14:textId="77777777" w:rsidR="007C761B" w:rsidRPr="007C761B" w:rsidRDefault="007C761B" w:rsidP="007D627E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14:paraId="6F543C45" w14:textId="15AE89C7" w:rsidR="007D627E" w:rsidRPr="007D627E" w:rsidRDefault="002F27AA" w:rsidP="002F27AA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2F27AA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s-UY"/>
        </w:rPr>
        <w:t xml:space="preserve">Las 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s-UY"/>
        </w:rPr>
        <w:t>m</w:t>
      </w:r>
      <w:r w:rsidR="007D627E" w:rsidRPr="002F27AA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s-UY"/>
        </w:rPr>
        <w:t>ujeres</w:t>
      </w:r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s-UY"/>
        </w:rPr>
        <w:t xml:space="preserve"> t</w:t>
      </w:r>
      <w:r w:rsidR="007D627E" w:rsidRPr="007D627E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ienden a deprimirse y a presentar anorexia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y los 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s-UY"/>
        </w:rPr>
        <w:t>v</w:t>
      </w:r>
      <w:r w:rsidR="007D627E" w:rsidRPr="007D627E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s-UY"/>
        </w:rPr>
        <w:t>arones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m</w:t>
      </w:r>
      <w:r w:rsidR="007D627E" w:rsidRPr="007D627E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ás severa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="007D627E" w:rsidRPr="007D627E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esquizofrenia e incidencia de autismo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con m</w:t>
      </w:r>
      <w:r w:rsidR="007D627E" w:rsidRPr="007D627E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ayor frecuencia de ADHD, oposicionismo desafiante y conductas antisociales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 También m</w:t>
      </w:r>
      <w:r w:rsidR="007D627E" w:rsidRPr="007D627E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ás alcoholismo y dependencia tóxica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</w:p>
    <w:p w14:paraId="33187484" w14:textId="1C07B486" w:rsidR="002F27AA" w:rsidRDefault="007D627E" w:rsidP="002F27AA">
      <w:pPr>
        <w:spacing w:after="0" w:line="216" w:lineRule="auto"/>
        <w:ind w:firstLine="708"/>
        <w:contextualSpacing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</w:pPr>
      <w:r w:rsidRPr="007D627E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En varones adolescentes </w:t>
      </w:r>
      <w:r w:rsidR="002F27AA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se ven con</w:t>
      </w:r>
      <w:r w:rsidRPr="007D627E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frecuen</w:t>
      </w:r>
      <w:r w:rsidR="002F27AA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cia 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t</w:t>
      </w:r>
      <w:r w:rsidRPr="007D627E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rastorno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s</w:t>
      </w:r>
      <w:r w:rsidRPr="007D627E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de conducta</w:t>
      </w:r>
      <w:r w:rsidR="002F27AA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</w:t>
      </w:r>
      <w:r w:rsidR="002F27AA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v</w:t>
      </w:r>
      <w:r w:rsidRPr="007D627E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iolencia física</w:t>
      </w:r>
      <w:r w:rsidR="002F27AA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</w:t>
      </w:r>
      <w:r w:rsidR="002F27AA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r</w:t>
      </w:r>
      <w:r w:rsidRPr="007D627E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obo</w:t>
      </w:r>
      <w:r w:rsidR="002F27AA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</w:t>
      </w:r>
      <w:r w:rsidR="002F27AA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m</w:t>
      </w:r>
      <w:r w:rsidRPr="007D627E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entira</w:t>
      </w:r>
      <w:r w:rsidR="002F27AA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s y 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a</w:t>
      </w:r>
      <w:r w:rsidRPr="007D627E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taque</w:t>
      </w:r>
      <w:r w:rsidR="002F27AA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s</w:t>
      </w:r>
      <w:r w:rsidRPr="007D627E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a la propiedad</w:t>
      </w:r>
      <w:r w:rsidR="002F27AA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</w:p>
    <w:p w14:paraId="5834A971" w14:textId="22439D74" w:rsidR="00A77364" w:rsidRDefault="002F27AA" w:rsidP="00A77364">
      <w:pPr>
        <w:spacing w:after="0" w:line="216" w:lineRule="auto"/>
        <w:ind w:firstLine="708"/>
        <w:jc w:val="both"/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</w:pPr>
      <w:r w:rsidRPr="002F27AA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El</w:t>
      </w:r>
      <w:r w:rsidR="00A77364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 xml:space="preserve"> </w:t>
      </w:r>
      <w:r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 xml:space="preserve">trascendente </w:t>
      </w:r>
      <w:r w:rsidRPr="002F27AA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 xml:space="preserve">proceso de regulación emocional </w:t>
      </w:r>
      <w:r w:rsidR="0010047C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p</w:t>
      </w:r>
      <w:r w:rsidRPr="002F27AA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roviene en sus inicios de</w:t>
      </w:r>
      <w:r w:rsidR="00A7736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l </w:t>
      </w:r>
      <w:r w:rsidRPr="002F27AA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entorno</w:t>
      </w:r>
      <w:r w:rsidR="0010047C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cuidador</w:t>
      </w:r>
      <w:r w:rsidRPr="002F27AA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, es decir es externo al sujeto</w:t>
      </w:r>
      <w:r w:rsidR="0010047C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.</w:t>
      </w:r>
      <w:r w:rsidR="0010047C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Pr="002F27AA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Habría una dialéctica contrapuesta entre vivencias internas del bebé y lo que espeja su cuidador</w:t>
      </w:r>
      <w:r w:rsidR="0010047C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. </w:t>
      </w:r>
      <w:r w:rsidR="00A7736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(P. </w:t>
      </w:r>
      <w:proofErr w:type="spellStart"/>
      <w:r w:rsidR="00A7736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Fonagy</w:t>
      </w:r>
      <w:proofErr w:type="spellEnd"/>
      <w:r w:rsidR="00A7736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y col., </w:t>
      </w:r>
      <w:r w:rsidR="00EE0FCE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199</w:t>
      </w:r>
      <w:r w:rsidR="00A7736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1</w:t>
      </w:r>
      <w:r w:rsidR="000D24D7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, 2000</w:t>
      </w:r>
      <w:bookmarkStart w:id="0" w:name="_GoBack"/>
      <w:bookmarkEnd w:id="0"/>
      <w:r w:rsidR="00A7736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).  </w:t>
      </w:r>
    </w:p>
    <w:p w14:paraId="5C1C8953" w14:textId="31710760" w:rsidR="0010047C" w:rsidRDefault="002F27AA" w:rsidP="00A77364">
      <w:pPr>
        <w:spacing w:after="0" w:line="216" w:lineRule="auto"/>
        <w:jc w:val="both"/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</w:pPr>
      <w:r w:rsidRPr="002F27AA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Por eso me gusta hablar</w:t>
      </w:r>
      <w:r w:rsidR="0010047C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, en los comienzos de nuestro ser como personas,</w:t>
      </w:r>
      <w:r w:rsidRPr="002F27AA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de “</w:t>
      </w:r>
      <w:r w:rsidRPr="002F27AA">
        <w:rPr>
          <w:rFonts w:ascii="cinnamon cake" w:eastAsia="cinnamon cake" w:hAnsi="cinnamon cake" w:cs="cinnamon cake"/>
          <w:bCs/>
          <w:iCs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ser en otro</w:t>
      </w:r>
      <w:r w:rsidRPr="002F27AA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” pero a condición que ese otro</w:t>
      </w:r>
      <w:r w:rsidR="0010047C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, cuidante,</w:t>
      </w:r>
      <w:r w:rsidRPr="002F27AA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respete la iniciativa de nuestra naturaleza íntima</w:t>
      </w:r>
      <w:r w:rsidR="0010047C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. </w:t>
      </w:r>
    </w:p>
    <w:p w14:paraId="13636B97" w14:textId="77777777" w:rsidR="00000799" w:rsidRDefault="0010047C" w:rsidP="00A77364">
      <w:pPr>
        <w:spacing w:after="0" w:line="216" w:lineRule="auto"/>
        <w:ind w:firstLine="708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</w:pPr>
      <w:r w:rsidRPr="0010047C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Para E. </w:t>
      </w:r>
      <w:proofErr w:type="spellStart"/>
      <w:r w:rsidRPr="0010047C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Bleiberg</w:t>
      </w:r>
      <w:proofErr w:type="spellEnd"/>
      <w:r w:rsidRPr="0010047C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, 2001,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q</w:t>
      </w:r>
      <w:r w:rsidRPr="0010047C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ue trata los Trastornos de la Personalidad con un Abordaje Relacional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s</w:t>
      </w:r>
      <w:r w:rsidRPr="0010047C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in una adecuada </w:t>
      </w:r>
      <w:r w:rsidRPr="0010047C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función reflectiva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es imposible que </w:t>
      </w:r>
      <w:r w:rsidRPr="0010047C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la capacidad para regular las emociones, controlar los impulsos y afianzar el funcionamiento del </w:t>
      </w:r>
      <w:proofErr w:type="spellStart"/>
      <w:r w:rsidRPr="0010047C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self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</w:t>
      </w:r>
      <w:r w:rsidRPr="0010047C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como agente de la experiencia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Pr="0010047C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se desarrolle de manera adecuada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. La capacidad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lastRenderedPageBreak/>
        <w:t>reflectiva es la culminación óptima de un apego seguro, es decir de un buen vínculo temprano.</w:t>
      </w:r>
    </w:p>
    <w:p w14:paraId="1FEDB36E" w14:textId="012B0F9F" w:rsidR="00000799" w:rsidRPr="00000799" w:rsidRDefault="00000799" w:rsidP="00000799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La suma de un </w:t>
      </w:r>
      <w:r w:rsidRPr="00000799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apego inseguro desorganizado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, más </w:t>
      </w:r>
      <w:r w:rsidRPr="00000799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 xml:space="preserve">abuso 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o </w:t>
      </w:r>
      <w:r w:rsidRPr="00000799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negligencia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sostenidos y una </w:t>
      </w:r>
      <w:r w:rsidRPr="00000799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madre alcohólica</w:t>
      </w:r>
      <w:r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 xml:space="preserve">, 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E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. 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R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 de </w:t>
      </w:r>
      <w:proofErr w:type="spellStart"/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Kloet</w:t>
      </w:r>
      <w:proofErr w:type="spellEnd"/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y col, 2005; M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. 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R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Gunnar y K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Quevedo, 2007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D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. 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J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Phillips, 2007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</w:t>
      </w:r>
      <w:r w:rsidR="00EA43F8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="00820CF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cit. por A. </w:t>
      </w:r>
      <w:proofErr w:type="spellStart"/>
      <w:r w:rsidR="00820CF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Schore</w:t>
      </w:r>
      <w:proofErr w:type="spellEnd"/>
      <w:r w:rsidR="00820CF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 2017,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provocan en el niño </w:t>
      </w:r>
      <w:r w:rsidRPr="00000799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s-UY"/>
        </w:rPr>
        <w:t>los mayores niveles de cortisol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s-UY"/>
        </w:rPr>
        <w:t>, con el consiguiente daño parenquimatoso y afectan el sistema regulatorio.</w:t>
      </w:r>
      <w:r w:rsidRPr="00000799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s-UY"/>
        </w:rPr>
        <w:t xml:space="preserve"> </w:t>
      </w:r>
    </w:p>
    <w:p w14:paraId="2DCFE25B" w14:textId="35606431" w:rsidR="00000799" w:rsidRDefault="00000799" w:rsidP="00000799">
      <w:pPr>
        <w:spacing w:after="0" w:line="216" w:lineRule="auto"/>
        <w:ind w:firstLine="708"/>
        <w:contextualSpacing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</w:pP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El muchas veces mal llamado </w:t>
      </w:r>
      <w:r w:rsidRPr="00000799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s-UY"/>
        </w:rPr>
        <w:t>temperamento constitucional</w:t>
      </w:r>
      <w:r w:rsidRPr="00000799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puede ser la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consecuencia de </w:t>
      </w:r>
      <w:r w:rsidRPr="00000799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s-UY"/>
        </w:rPr>
        <w:t>estresores intrauterinos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s-UY"/>
        </w:rPr>
        <w:t xml:space="preserve">, según 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E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. 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A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  <w:r w:rsidRPr="0000079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Werner y col, 2007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</w:p>
    <w:p w14:paraId="3B6C0EE3" w14:textId="7D481850" w:rsidR="000B3E9D" w:rsidRDefault="000B3E9D" w:rsidP="000B3E9D">
      <w:pPr>
        <w:spacing w:after="0" w:line="216" w:lineRule="auto"/>
        <w:ind w:firstLine="708"/>
        <w:contextualSpacing/>
        <w:jc w:val="both"/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</w:pPr>
      <w:r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 xml:space="preserve">El </w:t>
      </w:r>
      <w:r w:rsidRPr="000B3E9D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menor desarrollo madurativo del cerebro de los varones frente a los estresores sociales sostenidos</w:t>
      </w:r>
      <w:r w:rsidRPr="000B3E9D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(pobreza, promiscuidad, maltrato, negligencia),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representa, según</w:t>
      </w:r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A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</w:t>
      </w:r>
      <w:proofErr w:type="spellStart"/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Schore</w:t>
      </w:r>
      <w:proofErr w:type="spellEnd"/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 2003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</w:t>
      </w:r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V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Carlson y col, 1989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</w:t>
      </w:r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K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</w:t>
      </w:r>
      <w:proofErr w:type="spellStart"/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Lyons</w:t>
      </w:r>
      <w:proofErr w:type="spellEnd"/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-Ruth y col, 1999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, </w:t>
      </w:r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B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</w:t>
      </w:r>
      <w:proofErr w:type="spellStart"/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Beebe</w:t>
      </w:r>
      <w:proofErr w:type="spellEnd"/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y col, 2012, M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Weinberg y col, 1999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, un riesgo creciente y </w:t>
      </w:r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una fuerte razón etiológica para posteriores vulnerabilidades adolescentes en cuanto a </w:t>
      </w:r>
      <w:r w:rsidRPr="000B3E9D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patologías externalizantes</w:t>
      </w:r>
      <w:r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 xml:space="preserve">. </w:t>
      </w:r>
    </w:p>
    <w:p w14:paraId="2BA106AD" w14:textId="26B892B6" w:rsidR="000B3E9D" w:rsidRPr="000B3E9D" w:rsidRDefault="000B3E9D" w:rsidP="000B3E9D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0B3E9D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Del punto de vista de la regulación emocional, las niñas p</w:t>
      </w:r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asan más rápidamente de la </w:t>
      </w:r>
      <w:proofErr w:type="spellStart"/>
      <w:r w:rsidRPr="000B3E9D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heteroregulación</w:t>
      </w:r>
      <w:proofErr w:type="spellEnd"/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a la </w:t>
      </w:r>
      <w:proofErr w:type="spellStart"/>
      <w:r w:rsidRPr="000B3E9D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autoregulación</w:t>
      </w:r>
      <w:proofErr w:type="spellEnd"/>
      <w:r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, mientr</w:t>
      </w:r>
      <w:r w:rsidR="008B6944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a</w:t>
      </w:r>
      <w:r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s l</w:t>
      </w:r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os varones demoran más este proceso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</w:p>
    <w:p w14:paraId="5B89F164" w14:textId="3F8F1F95" w:rsidR="000B3E9D" w:rsidRDefault="000B3E9D" w:rsidP="000B3E9D">
      <w:pPr>
        <w:spacing w:after="0" w:line="216" w:lineRule="auto"/>
        <w:ind w:firstLine="708"/>
        <w:contextualSpacing/>
        <w:jc w:val="both"/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</w:pPr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Me pregunto si los crímenes pasionales, que frecuentemente involucran más a varones que a mujeres,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Pr="000B3E9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pueden guardar relación con este hecho al reactivar una </w:t>
      </w:r>
      <w:r w:rsidRPr="000B3E9D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ansiedad de separación primaria incontrolable</w:t>
      </w:r>
      <w:r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.</w:t>
      </w:r>
    </w:p>
    <w:p w14:paraId="08AEE5A3" w14:textId="25886012" w:rsidR="004444A9" w:rsidRDefault="004444A9" w:rsidP="004444A9">
      <w:pPr>
        <w:spacing w:after="0" w:line="216" w:lineRule="auto"/>
        <w:ind w:firstLine="708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Los varones e</w:t>
      </w:r>
      <w:r w:rsidRPr="004444A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xpresan más emociones, ya sean negativas o positivas, que las niñas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y s</w:t>
      </w:r>
      <w:r w:rsidRPr="004444A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on más susceptibles al humor materno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 Imaginemos la importancia que cobra este hecho en un caso de depresión puerperal.</w:t>
      </w:r>
    </w:p>
    <w:p w14:paraId="6A6A9DF4" w14:textId="0484AC94" w:rsidR="004444A9" w:rsidRDefault="004444A9" w:rsidP="004444A9">
      <w:pPr>
        <w:spacing w:after="0" w:line="216" w:lineRule="auto"/>
        <w:ind w:firstLine="708"/>
        <w:jc w:val="both"/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</w:pPr>
      <w:r w:rsidRPr="004444A9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 xml:space="preserve">La transición adolescente del varón representa un período de riesgo, </w:t>
      </w:r>
      <w:r w:rsidRPr="004444A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Hayward y Sanborn, 2002, sobre todo para aquellos que en el período </w:t>
      </w:r>
      <w:r w:rsidRPr="004444A9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 xml:space="preserve">prenatal </w:t>
      </w:r>
      <w:r w:rsidRPr="004444A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o </w:t>
      </w:r>
      <w:r w:rsidRPr="004444A9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 xml:space="preserve">postnatal </w:t>
      </w:r>
      <w:r w:rsidRPr="004444A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sufrieron </w:t>
      </w:r>
      <w:proofErr w:type="spellStart"/>
      <w:r w:rsidRPr="004444A9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s-UY"/>
        </w:rPr>
        <w:t>disregulaciones</w:t>
      </w:r>
      <w:proofErr w:type="spellEnd"/>
      <w:r w:rsidRPr="004444A9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s-UY"/>
        </w:rPr>
        <w:t xml:space="preserve"> de la testosterona</w:t>
      </w:r>
      <w:r w:rsidRPr="004444A9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Pr="004444A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como resultado de: </w:t>
      </w:r>
      <w:r w:rsidRPr="004444A9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toxinas</w:t>
      </w:r>
      <w:r w:rsidR="00A81CF2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 xml:space="preserve"> </w:t>
      </w:r>
      <w:proofErr w:type="spellStart"/>
      <w:r w:rsidRPr="004444A9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antiandrogénicas</w:t>
      </w:r>
      <w:proofErr w:type="spellEnd"/>
      <w:r w:rsidRPr="004444A9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 xml:space="preserve"> ambientales</w:t>
      </w:r>
      <w:r w:rsidRPr="004444A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, </w:t>
      </w:r>
      <w:r w:rsidRPr="004444A9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alcoholismo materno</w:t>
      </w:r>
      <w:r w:rsidRPr="004444A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, </w:t>
      </w:r>
      <w:r w:rsidRPr="004444A9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apegos traumáticos</w:t>
      </w:r>
      <w:r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,</w:t>
      </w:r>
      <w:r w:rsidRPr="004444A9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 xml:space="preserve"> abuso</w:t>
      </w:r>
      <w:r w:rsidRPr="004444A9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o </w:t>
      </w:r>
      <w:r w:rsidRPr="004444A9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negligencia tempranos</w:t>
      </w:r>
      <w:r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.</w:t>
      </w:r>
      <w:r w:rsidRPr="004444A9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 xml:space="preserve"> </w:t>
      </w:r>
    </w:p>
    <w:p w14:paraId="6A9C0F2C" w14:textId="11E1240A" w:rsidR="00FF224F" w:rsidRPr="00FF224F" w:rsidRDefault="00FF224F" w:rsidP="002320A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FF224F">
        <w:rPr>
          <w:rFonts w:ascii="Times New Roman" w:eastAsia="Times New Roman" w:hAnsi="Times New Roman" w:cs="Times New Roman"/>
          <w:sz w:val="24"/>
          <w:szCs w:val="24"/>
          <w:lang w:eastAsia="es-UY"/>
        </w:rPr>
        <w:t>Como</w:t>
      </w:r>
      <w:r w:rsidRPr="00FF224F">
        <w:rPr>
          <w:rFonts w:asciiTheme="majorHAnsi" w:eastAsiaTheme="majorEastAsia" w:hAnsi="Calibri Light" w:cstheme="majorBidi"/>
          <w:b/>
          <w:bCs/>
          <w:color w:val="FF0000"/>
          <w:kern w:val="24"/>
          <w:sz w:val="96"/>
          <w:szCs w:val="96"/>
        </w:rPr>
        <w:t xml:space="preserve"> </w:t>
      </w:r>
      <w:r w:rsidRPr="00FF224F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predictores prenatales de violencia</w:t>
      </w:r>
      <w:r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 xml:space="preserve"> </w:t>
      </w:r>
      <w:r w:rsidRPr="00FF224F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a los 12 – 14 años</w:t>
      </w:r>
      <w:r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,</w:t>
      </w:r>
      <w:r w:rsidRPr="00FF224F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 xml:space="preserve"> </w:t>
      </w:r>
      <w:r w:rsidRPr="00FF224F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S. </w:t>
      </w:r>
      <w:proofErr w:type="spellStart"/>
      <w:r w:rsidRPr="00FF224F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Terrell</w:t>
      </w:r>
      <w:proofErr w:type="spellEnd"/>
      <w:r w:rsidRPr="00FF224F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y col., 2019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, mencionan la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e</w:t>
      </w:r>
      <w:r w:rsidRPr="00FF224F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xposición a sustancias durante el embarazo asociado a predisposición biológica y </w:t>
      </w:r>
      <w:r w:rsidR="002320AB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a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la </w:t>
      </w:r>
      <w:r w:rsidRPr="00FF224F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calidad de los cuidados tempranos</w:t>
      </w:r>
      <w:r w:rsidR="002320AB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. </w:t>
      </w:r>
      <w:r w:rsidRPr="00FF224F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S. R. </w:t>
      </w:r>
      <w:proofErr w:type="spellStart"/>
      <w:r w:rsidRPr="00FF224F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Jaffee</w:t>
      </w:r>
      <w:proofErr w:type="spellEnd"/>
      <w:r w:rsidRPr="00FF224F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 2019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</w:t>
      </w:r>
      <w:r w:rsidR="002320AB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</w:t>
      </w:r>
      <w:proofErr w:type="gramStart"/>
      <w:r w:rsidR="002320AB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jerarquiza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Pr="00FF224F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</w:t>
      </w:r>
      <w:r w:rsidRPr="00FF224F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xposición al plomo y maltrato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</w:p>
    <w:p w14:paraId="7FFF0437" w14:textId="4C186265" w:rsidR="00FF224F" w:rsidRDefault="00FF224F" w:rsidP="002320AB">
      <w:pPr>
        <w:spacing w:after="0" w:line="216" w:lineRule="auto"/>
        <w:ind w:firstLine="708"/>
        <w:contextualSpacing/>
        <w:jc w:val="both"/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</w:pPr>
      <w:r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Resulta evidente que n</w:t>
      </w:r>
      <w:r w:rsidRPr="00FF224F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 xml:space="preserve">unca un factor actúa solo, </w:t>
      </w:r>
      <w:r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 xml:space="preserve">siempre </w:t>
      </w:r>
      <w:r w:rsidRPr="00FF224F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se asocia a otros</w:t>
      </w:r>
      <w:r w:rsidR="002320AB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.</w:t>
      </w:r>
    </w:p>
    <w:p w14:paraId="5E838FC9" w14:textId="053057E5" w:rsidR="002320AB" w:rsidRDefault="002320AB" w:rsidP="00813031">
      <w:pPr>
        <w:spacing w:after="0" w:line="216" w:lineRule="auto"/>
        <w:ind w:firstLine="708"/>
        <w:contextualSpacing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</w:pPr>
      <w:r w:rsidRPr="002320AB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La </w:t>
      </w:r>
      <w:r w:rsidRPr="002320AB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es-UY"/>
        </w:rPr>
        <w:t>psicopatía</w:t>
      </w:r>
      <w:r w:rsidR="00813031" w:rsidRPr="0081303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s-UY"/>
        </w:rPr>
        <w:t xml:space="preserve">, </w:t>
      </w:r>
      <w:r w:rsidR="00813031" w:rsidRPr="00813031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A</w:t>
      </w:r>
      <w:r w:rsidRPr="002320AB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 L. Glenn, 2019</w:t>
      </w:r>
      <w:r w:rsidR="008B694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</w:t>
      </w:r>
      <w:r w:rsidRPr="002320AB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ocurre sobre todo en varones e incrementa el riesgo a la violencia</w:t>
      </w:r>
      <w:r w:rsidR="00813031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</w:t>
      </w:r>
      <w:r w:rsidR="00813031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p</w:t>
      </w:r>
      <w:r w:rsidRPr="002320AB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or eso es importante pesquisar y prevenir precozmente cuando se detectan predictores</w:t>
      </w:r>
      <w:r w:rsidR="00813031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  <w:r w:rsidR="00813031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Pr="00813031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Detrás de esta postura está la teoría que la psicopatía es una respuesta adaptativa al ambiente cuidante negligente, maltratante</w:t>
      </w:r>
      <w:r w:rsidR="00813031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y desorganizado.</w:t>
      </w:r>
    </w:p>
    <w:p w14:paraId="7CD134D0" w14:textId="7B44B587" w:rsidR="00813031" w:rsidRDefault="00813031" w:rsidP="00813031">
      <w:pPr>
        <w:spacing w:after="0" w:line="216" w:lineRule="auto"/>
        <w:ind w:firstLine="708"/>
        <w:contextualSpacing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</w:pPr>
      <w:r w:rsidRPr="00813031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Para S. L. </w:t>
      </w:r>
      <w:proofErr w:type="spellStart"/>
      <w:r w:rsidRPr="00813031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Sitnick</w:t>
      </w:r>
      <w:proofErr w:type="spellEnd"/>
      <w:r w:rsidRPr="00813031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y col., 2019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i</w:t>
      </w:r>
      <w:r w:rsidRPr="00813031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nciden en la predicción el ingreso familiar, el entorno familiar, la regulación emocional y la conducta oposicionista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. </w:t>
      </w:r>
      <w:r w:rsidRPr="00813031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Se relacionan con posteriores actitudes violentas los antecedentes de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p</w:t>
      </w:r>
      <w:r w:rsidRPr="00813031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roblemas de conducta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s</w:t>
      </w:r>
      <w:r w:rsidRPr="00813031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indrome</w:t>
      </w:r>
      <w:proofErr w:type="spellEnd"/>
      <w:r w:rsidRPr="00813031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de hiperactividad con dificultad atencional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o </w:t>
      </w:r>
      <w:r w:rsidRPr="00813031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comorbilidad de ambos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</w:p>
    <w:p w14:paraId="67DADB09" w14:textId="2AA8B1E0" w:rsidR="00A55515" w:rsidRDefault="00813031" w:rsidP="00A55515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En lo relativo a </w:t>
      </w:r>
      <w:r w:rsid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v</w:t>
      </w:r>
      <w:r w:rsidRPr="00A55515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iolencia en varones</w:t>
      </w:r>
      <w:r w:rsidR="008B6944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,</w:t>
      </w:r>
      <w:r w:rsidRPr="00A55515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 xml:space="preserve"> desde la perspectiva del neuro desarrollo</w:t>
      </w:r>
      <w:r w:rsidR="00A55515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,</w:t>
      </w:r>
      <w:r w:rsidR="00A55515" w:rsidRPr="00A55515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 xml:space="preserve"> </w:t>
      </w:r>
      <w:r w:rsidR="00A55515" w:rsidRP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A. </w:t>
      </w:r>
      <w:proofErr w:type="spellStart"/>
      <w:r w:rsidR="00A55515" w:rsidRP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Raine</w:t>
      </w:r>
      <w:proofErr w:type="spellEnd"/>
      <w:r w:rsidR="00A55515" w:rsidRP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 2019</w:t>
      </w:r>
      <w:r w:rsid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, con su </w:t>
      </w:r>
      <w:r w:rsidR="00A55515" w:rsidRP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investigación </w:t>
      </w:r>
      <w:r w:rsid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demuestra que </w:t>
      </w:r>
      <w:r w:rsidR="00A55515" w:rsidRP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el neurodesarrollo, aunque no es el único</w:t>
      </w:r>
      <w:r w:rsid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factor incriminado</w:t>
      </w:r>
      <w:r w:rsidR="00A55515" w:rsidRP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 es</w:t>
      </w:r>
      <w:r w:rsid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tá </w:t>
      </w:r>
      <w:r w:rsidR="00A55515" w:rsidRP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en la base de la violencia</w:t>
      </w:r>
      <w:r w:rsid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. </w:t>
      </w:r>
      <w:r w:rsidR="00A55515" w:rsidRP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Menciona: complicaciones del nacimiento, anomalías físicas menores, exposición prenatal a sustancias tóxicas, mala nutrición, exposición al plomo y agravio traumático del cerebro</w:t>
      </w:r>
      <w:r w:rsid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. </w:t>
      </w:r>
      <w:r w:rsidR="00A55515" w:rsidRP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Se pregunta por qué en la esquizofrenia, el autismo, la psicopatía, se acepta la hipótesis del neurodesarrollo y en la violencia se pretende atribuir ésta sólo a causas sociales</w:t>
      </w:r>
      <w:r w:rsid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. </w:t>
      </w:r>
      <w:r w:rsidR="00A55515" w:rsidRP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Propone que una línea de investigación futura sea discriminar </w:t>
      </w:r>
      <w:r w:rsidR="00A55515" w:rsidRPr="00A55515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violencia proactiva</w:t>
      </w:r>
      <w:r w:rsidR="00A55515" w:rsidRPr="00A55515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="00A55515" w:rsidRPr="00A55515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de </w:t>
      </w:r>
      <w:r w:rsidR="00A55515" w:rsidRPr="00A55515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violencia reactiva</w:t>
      </w:r>
      <w:r w:rsidR="00A55515">
        <w:rPr>
          <w:rFonts w:ascii="Times New Roman" w:eastAsia="Times New Roman" w:hAnsi="Times New Roman" w:cs="Times New Roman"/>
          <w:sz w:val="24"/>
          <w:szCs w:val="24"/>
          <w:lang w:eastAsia="es-UY"/>
        </w:rPr>
        <w:t>.</w:t>
      </w:r>
      <w:r w:rsidR="00A55515" w:rsidRPr="00A55515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</w:p>
    <w:p w14:paraId="1BA72961" w14:textId="76EB29BA" w:rsidR="005C03B4" w:rsidRDefault="00A55515" w:rsidP="00A31022">
      <w:pPr>
        <w:spacing w:after="0" w:line="216" w:lineRule="auto"/>
        <w:ind w:firstLine="708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</w:pPr>
      <w:r w:rsidRPr="00A310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Otro factor que se menciona, </w:t>
      </w:r>
      <w:r w:rsidRPr="00A31022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S. M. </w:t>
      </w:r>
      <w:proofErr w:type="spellStart"/>
      <w:r w:rsidRPr="00A31022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Savell</w:t>
      </w:r>
      <w:proofErr w:type="spellEnd"/>
      <w:r w:rsidRPr="00A31022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y col., 2019, es la </w:t>
      </w:r>
      <w:r w:rsidRPr="00A31022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 xml:space="preserve">Influencia de las tempranas experiencias de discriminación y la calidad de las relaciones </w:t>
      </w:r>
      <w:proofErr w:type="spellStart"/>
      <w:r w:rsidRPr="00A31022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parento</w:t>
      </w:r>
      <w:proofErr w:type="spellEnd"/>
      <w:r w:rsidR="00A31022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-</w:t>
      </w:r>
      <w:r w:rsidRPr="00A31022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filial</w:t>
      </w:r>
      <w:r w:rsidR="00A31022" w:rsidRPr="00A31022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es</w:t>
      </w:r>
      <w:r w:rsidR="00A31022" w:rsidRPr="00A31022">
        <w:rPr>
          <w:rFonts w:eastAsiaTheme="minorEastAsia" w:hAnsi="Calibri"/>
          <w:color w:val="000000" w:themeColor="text1"/>
          <w:kern w:val="24"/>
          <w:sz w:val="56"/>
          <w:szCs w:val="56"/>
        </w:rPr>
        <w:t xml:space="preserve"> </w:t>
      </w:r>
      <w:r w:rsidR="00A31022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s</w:t>
      </w:r>
      <w:r w:rsidR="00A31022" w:rsidRPr="00A31022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obre todo cuando se la experimenta personalmente y la familia, además, discrimina</w:t>
      </w:r>
      <w:r w:rsidR="00A31022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  <w:r w:rsidR="00A3102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="00A31022" w:rsidRPr="00A31022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El trabajo se focaliza en el papel fundamental que puede jugar la familia en contrarrestar la discriminación</w:t>
      </w:r>
      <w:r w:rsidR="00A31022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porque s</w:t>
      </w:r>
      <w:r w:rsidR="00A31022" w:rsidRPr="00A31022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e acepta que </w:t>
      </w:r>
      <w:r w:rsidR="00A31022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la misma puede </w:t>
      </w:r>
      <w:r w:rsidR="00A31022" w:rsidRPr="00A31022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afecta</w:t>
      </w:r>
      <w:r w:rsidR="00A31022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r</w:t>
      </w:r>
      <w:r w:rsidR="00A31022" w:rsidRPr="00A31022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el bienestar psicofísico y el rendimiento académico</w:t>
      </w:r>
      <w:r w:rsidR="00A31022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</w:p>
    <w:p w14:paraId="38D6D1D4" w14:textId="5D219CCE" w:rsidR="00A31022" w:rsidRDefault="005C03B4" w:rsidP="005C03B4">
      <w:pPr>
        <w:spacing w:after="0" w:line="216" w:lineRule="auto"/>
        <w:ind w:firstLine="708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</w:pPr>
      <w:r w:rsidRPr="005C03B4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lastRenderedPageBreak/>
        <w:t>Nos interesan particularmente las bases afectivas de la violencia</w:t>
      </w:r>
      <w:r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,</w:t>
      </w:r>
      <w:r w:rsidRPr="005C03B4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 xml:space="preserve"> sobre las cuales</w:t>
      </w:r>
      <w:r w:rsidRPr="005C03B4">
        <w:rPr>
          <w:rFonts w:eastAsiaTheme="minorEastAsia" w:hAnsi="Calibri"/>
          <w:color w:val="000000" w:themeColor="text1"/>
          <w:kern w:val="24"/>
          <w:sz w:val="56"/>
          <w:szCs w:val="56"/>
        </w:rPr>
        <w:t xml:space="preserve"> </w:t>
      </w:r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R. </w:t>
      </w:r>
      <w:proofErr w:type="spellStart"/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Mizen</w:t>
      </w:r>
      <w:proofErr w:type="spellEnd"/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 2019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 expresa que d</w:t>
      </w:r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esde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un</w:t>
      </w:r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marco referencial biopsicosocial la </w:t>
      </w:r>
      <w:r w:rsidRPr="005C03B4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agresividad</w:t>
      </w:r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es vista como un concepto heurístico que engloba numerosos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elementos interactuantes que se integran habitualmente en el desarrollo y sirven para promover la sobrevida del organismo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 También</w:t>
      </w:r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desde esta perspectiva la </w:t>
      </w:r>
      <w:r w:rsidRPr="005C03B4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violencia</w:t>
      </w:r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humana puede entenderse como una variante patológica de la </w:t>
      </w:r>
      <w:r w:rsidRPr="005C03B4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agresividad</w:t>
      </w:r>
      <w:r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 xml:space="preserve">. Recordemos que </w:t>
      </w:r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Winnicott separó claramente </w:t>
      </w:r>
      <w:r w:rsidRPr="005C03B4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agresividad</w:t>
      </w:r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, necesaria y útil, de </w:t>
      </w:r>
      <w:r w:rsidRPr="005C03B4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 xml:space="preserve">agresión </w:t>
      </w:r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propiamente dicha entendida como una conducta violenta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.</w:t>
      </w:r>
      <w:r w:rsidR="00A31022" w:rsidRPr="00A31022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</w:t>
      </w:r>
    </w:p>
    <w:p w14:paraId="5ECDBE2D" w14:textId="2C665909" w:rsidR="005C03B4" w:rsidRPr="005C03B4" w:rsidRDefault="005C03B4" w:rsidP="0045321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453218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 xml:space="preserve">Tomé como referencia los artículos del </w:t>
      </w:r>
      <w:proofErr w:type="spellStart"/>
      <w:r w:rsidRPr="00453218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Infant</w:t>
      </w:r>
      <w:proofErr w:type="spellEnd"/>
      <w:r w:rsidRPr="00453218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 xml:space="preserve"> Mental </w:t>
      </w:r>
      <w:proofErr w:type="spellStart"/>
      <w:r w:rsidRPr="00453218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Health</w:t>
      </w:r>
      <w:proofErr w:type="spellEnd"/>
      <w:r w:rsidRPr="00453218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 xml:space="preserve"> </w:t>
      </w:r>
      <w:proofErr w:type="spellStart"/>
      <w:r w:rsidRPr="00453218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Journal</w:t>
      </w:r>
      <w:proofErr w:type="spellEnd"/>
      <w:r w:rsidRPr="005C03B4"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  <w:t xml:space="preserve"> </w:t>
      </w:r>
      <w:r w:rsidRPr="00453218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de enero de 2019</w:t>
      </w:r>
      <w:r w:rsidRPr="005C03B4"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  <w:t xml:space="preserve"> </w:t>
      </w:r>
      <w:r w:rsidRPr="005C03B4">
        <w:rPr>
          <w:rFonts w:asciiTheme="majorHAnsi" w:eastAsiaTheme="majorEastAsia" w:hAnsi="Calibri Light" w:cstheme="majorBidi"/>
          <w:kern w:val="24"/>
          <w:sz w:val="24"/>
          <w:szCs w:val="24"/>
        </w:rPr>
        <w:t>(</w:t>
      </w:r>
      <w:proofErr w:type="spellStart"/>
      <w:r w:rsidRPr="005C03B4">
        <w:rPr>
          <w:rFonts w:asciiTheme="majorHAnsi" w:eastAsiaTheme="majorEastAsia" w:hAnsi="Calibri Light" w:cstheme="majorBidi"/>
          <w:kern w:val="24"/>
          <w:sz w:val="24"/>
          <w:szCs w:val="24"/>
        </w:rPr>
        <w:t>Vol</w:t>
      </w:r>
      <w:proofErr w:type="spellEnd"/>
      <w:r w:rsidRPr="005C03B4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 40, </w:t>
      </w:r>
      <w:proofErr w:type="spellStart"/>
      <w:r w:rsidRPr="005C03B4">
        <w:rPr>
          <w:rFonts w:asciiTheme="majorHAnsi" w:eastAsiaTheme="majorEastAsia" w:hAnsi="Calibri Light" w:cstheme="majorBidi"/>
          <w:kern w:val="24"/>
          <w:sz w:val="24"/>
          <w:szCs w:val="24"/>
        </w:rPr>
        <w:t>Number</w:t>
      </w:r>
      <w:proofErr w:type="spellEnd"/>
      <w:r w:rsidRPr="005C03B4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 1) </w:t>
      </w:r>
      <w:r w:rsidR="00F537C0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p</w:t>
      </w:r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orque</w:t>
      </w:r>
      <w:r w:rsidR="009C381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responde</w:t>
      </w:r>
      <w:r w:rsidR="00453218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n</w:t>
      </w:r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a una concepción holística del fenómeno de la </w:t>
      </w:r>
      <w:r w:rsidRPr="005C03B4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violencia</w:t>
      </w:r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que supone un </w:t>
      </w:r>
      <w:proofErr w:type="gramStart"/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encare</w:t>
      </w:r>
      <w:proofErr w:type="gramEnd"/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de la misma con políticas transversales que convoquen a distintas disciplinas relacionadas con el tema para integrarse y coordinarse en el combate de la m</w:t>
      </w:r>
      <w:r w:rsidR="00453218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i</w:t>
      </w:r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sma</w:t>
      </w:r>
    </w:p>
    <w:p w14:paraId="0CC0740B" w14:textId="65F64A37" w:rsidR="005C03B4" w:rsidRDefault="005C03B4" w:rsidP="00453218">
      <w:pPr>
        <w:spacing w:after="0" w:line="216" w:lineRule="auto"/>
        <w:ind w:firstLine="708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</w:pPr>
      <w:proofErr w:type="gramStart"/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El </w:t>
      </w:r>
      <w:r w:rsidRPr="005C03B4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Pr="00453218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modelo</w:t>
      </w:r>
      <w:proofErr w:type="gramEnd"/>
      <w:r w:rsidRPr="00453218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 xml:space="preserve"> integrado-coordinado</w:t>
      </w:r>
      <w:r w:rsidRPr="005C03B4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que propusimos a la salida de la dictadura pocas veces fue escuchado y mucho menos entendido hasta el día de hoy en que surgen receptores que sí parecen comprenderlo y </w:t>
      </w:r>
      <w:r w:rsidR="00453218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estar </w:t>
      </w:r>
      <w:r w:rsidRPr="005C03B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dispuestos a aplicar</w:t>
      </w:r>
      <w:r w:rsidR="00453218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lo.</w:t>
      </w:r>
    </w:p>
    <w:p w14:paraId="5174F835" w14:textId="2D9A2DD3" w:rsidR="0053607D" w:rsidRDefault="0053607D" w:rsidP="009C3814">
      <w:pPr>
        <w:spacing w:after="0" w:line="216" w:lineRule="auto"/>
        <w:ind w:firstLine="708"/>
        <w:jc w:val="both"/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</w:pPr>
      <w:r w:rsidRPr="0053607D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>Como contraparte de las dificultades que mencionamos tienen los varones</w:t>
      </w:r>
      <w:r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 xml:space="preserve"> podemos decir </w:t>
      </w:r>
      <w:r w:rsidRPr="0053607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que en los últimos años aparecieron trabajos que destacan la </w:t>
      </w:r>
      <w:r w:rsidRPr="0053607D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  <w:lang w:eastAsia="es-UY"/>
        </w:rPr>
        <w:t>importancia del padre</w:t>
      </w:r>
      <w:r w:rsidRPr="0053607D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eastAsia="es-UY"/>
        </w:rPr>
        <w:t xml:space="preserve"> </w:t>
      </w:r>
      <w:r w:rsidRPr="0053607D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en la crianza de los hijos</w:t>
      </w:r>
      <w:r w:rsidR="009C3814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Pr="0053607D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R. Fletcher, 2009, </w:t>
      </w:r>
      <w:r w:rsid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para quién </w:t>
      </w:r>
      <w:r w:rsidRPr="0053607D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el tratamiento de la </w:t>
      </w:r>
      <w:r w:rsidRPr="0053607D">
        <w:rPr>
          <w:rFonts w:ascii="cinnamon cake" w:eastAsia="cinnamon cake" w:hAnsi="cinnamon cake" w:cs="cinnamon cake"/>
          <w:bCs/>
          <w:iCs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depresión postparto </w:t>
      </w:r>
      <w:r w:rsidRPr="0053607D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evoluciona mejor si se incluye al padre en el tratamiento</w:t>
      </w:r>
      <w:r w:rsid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y </w:t>
      </w:r>
      <w:r w:rsidRPr="0053607D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los abordajes</w:t>
      </w:r>
      <w:r w:rsid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de </w:t>
      </w:r>
      <w:r w:rsidR="009C3814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M. </w:t>
      </w:r>
      <w:proofErr w:type="spellStart"/>
      <w:r w:rsidR="009C3814" w:rsidRPr="0053607D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Ammaniti</w:t>
      </w:r>
      <w:proofErr w:type="spellEnd"/>
      <w:r w:rsidR="009C3814" w:rsidRPr="0053607D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y col., 2010</w:t>
      </w:r>
      <w:r w:rsid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,</w:t>
      </w:r>
      <w:r w:rsidRPr="0053607D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con </w:t>
      </w:r>
      <w:r w:rsidRPr="0053607D">
        <w:rPr>
          <w:rFonts w:ascii="cinnamon cake" w:eastAsia="cinnamon cake" w:hAnsi="cinnamon cake" w:cs="cinnamon cake"/>
          <w:bCs/>
          <w:iCs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ecografías en 3D</w:t>
      </w:r>
      <w:r w:rsidR="009C3814">
        <w:rPr>
          <w:rFonts w:ascii="cinnamon cake" w:eastAsia="cinnamon cake" w:hAnsi="cinnamon cake" w:cs="cinnamon cake"/>
          <w:bCs/>
          <w:iCs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que</w:t>
      </w:r>
      <w:r w:rsidRPr="0053607D">
        <w:rPr>
          <w:rFonts w:ascii="cinnamon cake" w:eastAsia="cinnamon cake" w:hAnsi="cinnamon cake" w:cs="cinnamon cake"/>
          <w:b/>
          <w:bCs/>
          <w:i/>
          <w:iCs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r w:rsidRPr="0053607D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incluyen al padre cuando se sospechan </w:t>
      </w:r>
      <w:r w:rsid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futuras </w:t>
      </w:r>
      <w:r w:rsidRPr="0053607D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dificultades postnatales de </w:t>
      </w:r>
      <w:commentRangeStart w:id="1"/>
      <w:r w:rsidRPr="0053607D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vínculo</w:t>
      </w:r>
      <w:commentRangeEnd w:id="1"/>
      <w:r w:rsidR="009C3814">
        <w:rPr>
          <w:rStyle w:val="Refdecomentario"/>
        </w:rPr>
        <w:commentReference w:id="1"/>
      </w:r>
      <w:r w:rsid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.</w:t>
      </w:r>
      <w:r w:rsidRPr="0053607D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368" w14:dist="11684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</w:p>
    <w:p w14:paraId="4756F5F5" w14:textId="73179A94" w:rsidR="009C3814" w:rsidRDefault="009C3814" w:rsidP="004A24A9">
      <w:pPr>
        <w:spacing w:after="0" w:line="216" w:lineRule="auto"/>
        <w:ind w:firstLine="708"/>
        <w:jc w:val="both"/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</w:pPr>
      <w:r w:rsidRPr="009C3814">
        <w:rPr>
          <w:rFonts w:asciiTheme="majorHAnsi" w:eastAsiaTheme="majorEastAsia" w:hAnsi="Calibri Light" w:cstheme="majorBidi"/>
          <w:bCs/>
          <w:kern w:val="24"/>
          <w:sz w:val="24"/>
          <w:szCs w:val="24"/>
        </w:rPr>
        <w:t xml:space="preserve">En la misma línea de inclusión del padre en la crianza </w:t>
      </w:r>
      <w:r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e</w:t>
      </w:r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stán el </w:t>
      </w:r>
      <w:proofErr w:type="spellStart"/>
      <w:r w:rsidRPr="009C3814">
        <w:rPr>
          <w:rFonts w:ascii="cinnamon cake" w:eastAsia="cinnamon cake" w:hAnsi="cinnamon cake" w:cs="cinnamon cake"/>
          <w:bCs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gatekeeping</w:t>
      </w:r>
      <w:proofErr w:type="spellEnd"/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y la </w:t>
      </w:r>
      <w:proofErr w:type="spellStart"/>
      <w:r w:rsidRPr="009C3814">
        <w:rPr>
          <w:rFonts w:ascii="cinnamon cake" w:eastAsia="cinnamon cake" w:hAnsi="cinnamon cake" w:cs="cinnamon cake"/>
          <w:bCs/>
          <w:iCs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triadificació</w:t>
      </w:r>
      <w:r>
        <w:rPr>
          <w:rFonts w:ascii="cinnamon cake" w:eastAsia="cinnamon cake" w:hAnsi="cinnamon cake" w:cs="cinnamon cake"/>
          <w:bCs/>
          <w:iCs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n</w:t>
      </w:r>
      <w:proofErr w:type="spellEnd"/>
      <w:r w:rsidR="004A24A9">
        <w:rPr>
          <w:rFonts w:ascii="cinnamon cake" w:eastAsia="cinnamon cake" w:hAnsi="cinnamon cake" w:cs="cinnamon cake"/>
          <w:bCs/>
          <w:iCs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. El primero, </w:t>
      </w:r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Fletcher y </w:t>
      </w:r>
      <w:proofErr w:type="spellStart"/>
      <w:proofErr w:type="gramStart"/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Ammaniti</w:t>
      </w:r>
      <w:proofErr w:type="spellEnd"/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,</w:t>
      </w:r>
      <w:proofErr w:type="gramEnd"/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proofErr w:type="spellStart"/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op</w:t>
      </w:r>
      <w:proofErr w:type="spellEnd"/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. cit.</w:t>
      </w:r>
      <w:r w:rsidR="004A24A9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, es un </w:t>
      </w:r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término inglés</w:t>
      </w:r>
      <w:r w:rsidR="004A24A9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cuyo significado</w:t>
      </w:r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r w:rsidR="004A24A9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es</w:t>
      </w:r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que la madre </w:t>
      </w:r>
      <w:proofErr w:type="gramStart"/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habilite  la</w:t>
      </w:r>
      <w:proofErr w:type="gramEnd"/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participación del padre en la crianza del hijo</w:t>
      </w:r>
      <w:r w:rsidR="004A24A9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y la </w:t>
      </w:r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proofErr w:type="spellStart"/>
      <w:r w:rsidR="004A24A9">
        <w:rPr>
          <w:rFonts w:ascii="cinnamon cake" w:eastAsia="cinnamon cake" w:hAnsi="cinnamon cake" w:cs="cinnamon cake"/>
          <w:bCs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t</w:t>
      </w:r>
      <w:r w:rsidRPr="009C3814">
        <w:rPr>
          <w:rFonts w:ascii="cinnamon cake" w:eastAsia="cinnamon cake" w:hAnsi="cinnamon cake" w:cs="cinnamon cake"/>
          <w:bCs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riadificación</w:t>
      </w:r>
      <w:proofErr w:type="spellEnd"/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, R.N. Emde, 1994, E. </w:t>
      </w:r>
      <w:proofErr w:type="spellStart"/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Fivaz-Depeursinge</w:t>
      </w:r>
      <w:proofErr w:type="spellEnd"/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, 1994</w:t>
      </w:r>
      <w:r w:rsidR="004A24A9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="004A24A9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refiere</w:t>
      </w:r>
      <w:r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a la presencia actual, real del padre, en diversas situaciones</w:t>
      </w:r>
      <w:r w:rsidR="004A24A9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, aunque en última instancia  remite</w:t>
      </w:r>
      <w:r w:rsidR="004A24A9" w:rsidRPr="009C3814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a la clásica triangulación edípica del Psicoanálisis</w:t>
      </w:r>
      <w:r w:rsidR="004A24A9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shadow w14:blurRad="23876" w14:dist="11938" w14:dir="5400000" w14:sx="100000" w14:sy="100000" w14:kx="0" w14:ky="0" w14:algn="b">
            <w14:srgbClr w14:val="FFFFFF"/>
          </w14:shadow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.</w:t>
      </w:r>
    </w:p>
    <w:p w14:paraId="29E18DD3" w14:textId="636796E1" w:rsidR="004A24A9" w:rsidRDefault="004A24A9" w:rsidP="00D50E4E">
      <w:pPr>
        <w:pStyle w:val="NormalWeb"/>
        <w:spacing w:before="84" w:beforeAutospacing="0" w:after="0" w:afterAutospacing="0" w:line="192" w:lineRule="auto"/>
        <w:ind w:firstLine="708"/>
        <w:jc w:val="both"/>
        <w:rPr>
          <w:rFonts w:ascii="cinnamon cake" w:eastAsia="cinnamon cake" w:hAnsi="cinnamon cake" w:cs="cinnamon cake"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</w:pPr>
      <w:r w:rsidRPr="004A24A9">
        <w:rPr>
          <w:rFonts w:asciiTheme="majorHAnsi" w:eastAsiaTheme="majorEastAsia" w:hAnsi="Calibri Light" w:cstheme="majorBidi"/>
          <w:bCs/>
          <w:kern w:val="24"/>
        </w:rPr>
        <w:t>Actualmente se trabaja en dilucidar</w:t>
      </w:r>
      <w:r>
        <w:rPr>
          <w:rFonts w:asciiTheme="majorHAnsi" w:eastAsiaTheme="majorEastAsia" w:hAnsi="Calibri Light" w:cstheme="majorBidi"/>
          <w:bCs/>
          <w:kern w:val="24"/>
        </w:rPr>
        <w:t xml:space="preserve"> </w:t>
      </w:r>
      <w:r>
        <w:rPr>
          <w:rFonts w:ascii="cinnamon cake" w:eastAsia="cinnamon cake" w:hAnsi="cinnamon cake" w:cs="cinnamon cake"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l</w:t>
      </w:r>
      <w:r w:rsidRPr="004A24A9">
        <w:rPr>
          <w:rFonts w:ascii="cinnamon cake" w:eastAsia="cinnamon cake" w:hAnsi="cinnamon cake" w:cs="cinnamon cake"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as </w:t>
      </w:r>
      <w:r w:rsidRPr="004A24A9">
        <w:rPr>
          <w:rFonts w:ascii="cinnamon cake" w:eastAsia="cinnamon cake" w:hAnsi="cinnamon cake" w:cs="cinnamon cake"/>
          <w:bCs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diferencias de </w:t>
      </w:r>
      <w:proofErr w:type="spellStart"/>
      <w:r w:rsidRPr="004A24A9">
        <w:rPr>
          <w:rFonts w:ascii="cinnamon cake" w:eastAsia="cinnamon cake" w:hAnsi="cinnamon cake" w:cs="cinnamon cake"/>
          <w:bCs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parentaje</w:t>
      </w:r>
      <w:proofErr w:type="spellEnd"/>
      <w:r w:rsidRPr="004A24A9">
        <w:rPr>
          <w:rFonts w:ascii="cinnamon cake" w:eastAsia="cinnamon cake" w:hAnsi="cinnamon cake" w:cs="cinnamon cake"/>
          <w:b/>
          <w:bCs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r w:rsidRPr="004A24A9">
        <w:rPr>
          <w:rFonts w:ascii="cinnamon cake" w:eastAsia="cinnamon cake" w:hAnsi="cinnamon cake" w:cs="cinnamon cake"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que tienen padres y madres</w:t>
      </w:r>
      <w:r>
        <w:rPr>
          <w:rFonts w:ascii="cinnamon cake" w:eastAsia="cinnamon cake" w:hAnsi="cinnamon cake" w:cs="cinnamon cake"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. </w:t>
      </w:r>
      <w:r w:rsidRPr="004A24A9">
        <w:rPr>
          <w:rFonts w:ascii="cinnamon cake" w:eastAsia="cinnamon cake" w:hAnsi="cinnamon cake" w:cs="cinnamon cake"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D. E. </w:t>
      </w:r>
      <w:proofErr w:type="spellStart"/>
      <w:r w:rsidRPr="004A24A9">
        <w:rPr>
          <w:rFonts w:ascii="cinnamon cake" w:eastAsia="cinnamon cake" w:hAnsi="cinnamon cake" w:cs="cinnamon cake"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Swain</w:t>
      </w:r>
      <w:proofErr w:type="spellEnd"/>
      <w:r w:rsidRPr="004A24A9">
        <w:rPr>
          <w:rFonts w:ascii="cinnamon cake" w:eastAsia="cinnamon cake" w:hAnsi="cinnamon cake" w:cs="cinnamon cake"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proofErr w:type="gramStart"/>
      <w:r w:rsidRPr="004A24A9">
        <w:rPr>
          <w:rFonts w:ascii="cinnamon cake" w:eastAsia="cinnamon cake" w:hAnsi="cinnamon cake" w:cs="cinnamon cake"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et al. ,</w:t>
      </w:r>
      <w:proofErr w:type="gramEnd"/>
      <w:r w:rsidRPr="004A24A9">
        <w:rPr>
          <w:rFonts w:ascii="cinnamon cake" w:eastAsia="cinnamon cake" w:hAnsi="cinnamon cake" w:cs="cinnamon cake"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2014, demuestran por imagenología cerebral comparada con registros </w:t>
      </w:r>
      <w:proofErr w:type="spellStart"/>
      <w:r w:rsidRPr="004A24A9">
        <w:rPr>
          <w:rFonts w:ascii="cinnamon cake" w:eastAsia="cinnamon cake" w:hAnsi="cinnamon cake" w:cs="cinnamon cake"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neurohormonales</w:t>
      </w:r>
      <w:proofErr w:type="spellEnd"/>
      <w:r w:rsidRPr="004A24A9">
        <w:rPr>
          <w:rFonts w:ascii="cinnamon cake" w:eastAsia="cinnamon cake" w:hAnsi="cinnamon cake" w:cs="cinnamon cake"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en animales mamíferos en que el padre interviene en la crianza de la prole</w:t>
      </w:r>
      <w:r w:rsidR="00D50E4E">
        <w:rPr>
          <w:rFonts w:ascii="cinnamon cake" w:eastAsia="cinnamon cake" w:hAnsi="cinnamon cake" w:cs="cinnamon cake"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,</w:t>
      </w:r>
      <w:r w:rsidRPr="004A24A9">
        <w:rPr>
          <w:rFonts w:ascii="cinnamon cake" w:eastAsia="cinnamon cake" w:hAnsi="cinnamon cake" w:cs="cinnamon cake"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 que la interacción padres-bebés activa determinados circuitos cerebrales e incide sobre el desarrollo del bebé y mejora la relación con éste</w:t>
      </w:r>
      <w:r w:rsidR="00D50E4E">
        <w:rPr>
          <w:rFonts w:ascii="cinnamon cake" w:eastAsia="cinnamon cake" w:hAnsi="cinnamon cake" w:cs="cinnamon cake"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.</w:t>
      </w:r>
    </w:p>
    <w:p w14:paraId="28EBF924" w14:textId="6A8619ED" w:rsidR="00D50E4E" w:rsidRPr="00D50E4E" w:rsidRDefault="00D50E4E" w:rsidP="00D50E4E">
      <w:pPr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D50E4E">
        <w:rPr>
          <w:rFonts w:ascii="cinnamon cake" w:eastAsia="cinnamon cake" w:hAnsi="cinnamon cake" w:cs="cinnamon cake"/>
          <w:color w:val="4472C4" w:themeColor="accent1"/>
          <w:kern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Otros trabajos, </w:t>
      </w:r>
      <w:bookmarkStart w:id="2" w:name="_Hlk7454717"/>
      <w:r w:rsidRPr="00D50E4E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S. J. </w:t>
      </w:r>
      <w:proofErr w:type="spellStart"/>
      <w:r w:rsidRPr="00D50E4E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Schoppe</w:t>
      </w:r>
      <w:proofErr w:type="spellEnd"/>
      <w:r w:rsidRPr="00D50E4E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-Sullivan et al, 2014</w:t>
      </w:r>
      <w:bookmarkEnd w:id="2"/>
      <w:r w:rsidRPr="00D50E4E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, exploran el </w:t>
      </w:r>
      <w:proofErr w:type="spellStart"/>
      <w:r w:rsidRPr="00D50E4E">
        <w:rPr>
          <w:rFonts w:ascii="cinnamon cake" w:eastAsia="cinnamon cake" w:hAnsi="cinnamon cake" w:cs="cinnamon cake"/>
          <w:bCs/>
          <w:iCs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parentazgo</w:t>
      </w:r>
      <w:proofErr w:type="spellEnd"/>
      <w:r w:rsidRPr="00D50E4E">
        <w:rPr>
          <w:rFonts w:ascii="cinnamon cake" w:eastAsia="cinnamon cake" w:hAnsi="cinnamon cake" w:cs="cinnamon cake"/>
          <w:bCs/>
          <w:iCs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intuitivo</w:t>
      </w:r>
      <w:r w:rsidRPr="00D50E4E">
        <w:rPr>
          <w:rFonts w:ascii="cinnamon cake" w:eastAsia="cinnamon cake" w:hAnsi="cinnamon cake" w:cs="cinnamon cake"/>
          <w:b/>
          <w:bCs/>
          <w:i/>
          <w:iCs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r w:rsidRPr="00D50E4E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(PI) en padres que esperan un bebé y comparan luego con la actitud que adoptan después del parto con el bebé y lo relacionan con sus características personales, aspectos demográficos y psicosociales</w:t>
      </w:r>
      <w:r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Pr="00D50E4E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Los padres que presentan mayor PI son los que tienen mayor capital humano y creencias progresistas y su PI es mayor si las madres presentan menor autosuficiencia de PI</w:t>
      </w:r>
      <w:r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.</w:t>
      </w:r>
      <w:r w:rsidRPr="00D50E4E">
        <w:rPr>
          <w:rFonts w:ascii="cinnamon cake" w:eastAsia="cinnamon cake" w:hAnsi="cinnamon cake" w:cs="cinnamon cake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</w:p>
    <w:p w14:paraId="32778459" w14:textId="359D7A48" w:rsidR="0053607D" w:rsidRPr="00D50E4E" w:rsidRDefault="0053607D" w:rsidP="00D50E4E">
      <w:pPr>
        <w:spacing w:after="0" w:line="192" w:lineRule="auto"/>
        <w:ind w:left="2347"/>
        <w:contextualSpacing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14:paraId="5A85A2C8" w14:textId="77777777" w:rsidR="0053607D" w:rsidRPr="0053607D" w:rsidRDefault="0053607D" w:rsidP="00D50E4E">
      <w:pPr>
        <w:spacing w:after="0" w:line="192" w:lineRule="auto"/>
        <w:ind w:left="1987"/>
        <w:contextualSpacing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14:paraId="348A0270" w14:textId="47B6B0BA" w:rsidR="0053607D" w:rsidRPr="0053607D" w:rsidRDefault="0053607D" w:rsidP="00453218">
      <w:pPr>
        <w:spacing w:after="0" w:line="216" w:lineRule="auto"/>
        <w:ind w:firstLine="708"/>
        <w:jc w:val="both"/>
        <w:rPr>
          <w:rFonts w:eastAsiaTheme="minorEastAsia" w:hAnsi="Calibri"/>
          <w:kern w:val="24"/>
          <w:sz w:val="24"/>
          <w:szCs w:val="24"/>
          <w:lang w:eastAsia="es-UY"/>
        </w:rPr>
      </w:pPr>
    </w:p>
    <w:p w14:paraId="1F2D7E48" w14:textId="77777777" w:rsidR="00A31022" w:rsidRPr="00A31022" w:rsidRDefault="00A31022" w:rsidP="0045321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14:paraId="6157A9A4" w14:textId="50BD6FAD" w:rsidR="00A31022" w:rsidRPr="00A31022" w:rsidRDefault="00A31022" w:rsidP="00A31022">
      <w:pPr>
        <w:spacing w:after="0" w:line="216" w:lineRule="auto"/>
        <w:rPr>
          <w:rFonts w:ascii="Times New Roman" w:eastAsia="Times New Roman" w:hAnsi="Times New Roman" w:cs="Times New Roman"/>
          <w:sz w:val="56"/>
          <w:szCs w:val="24"/>
          <w:lang w:eastAsia="es-UY"/>
        </w:rPr>
      </w:pPr>
    </w:p>
    <w:p w14:paraId="471C6F43" w14:textId="531FFACA" w:rsidR="00A31022" w:rsidRPr="00A31022" w:rsidRDefault="00A31022" w:rsidP="005C03B4">
      <w:p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sz w:val="56"/>
          <w:szCs w:val="24"/>
          <w:lang w:eastAsia="es-UY"/>
        </w:rPr>
      </w:pPr>
    </w:p>
    <w:p w14:paraId="73DA6873" w14:textId="10E3561E" w:rsidR="00A55515" w:rsidRPr="00A55515" w:rsidRDefault="00A55515" w:rsidP="00A55515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A55515">
        <w:rPr>
          <w:rFonts w:asciiTheme="majorHAnsi" w:eastAsiaTheme="majorEastAsia" w:hAnsi="Calibri Light" w:cstheme="majorBidi"/>
          <w:b/>
          <w:bCs/>
          <w:kern w:val="24"/>
          <w:sz w:val="88"/>
          <w:szCs w:val="88"/>
        </w:rPr>
        <w:t xml:space="preserve">  </w:t>
      </w:r>
    </w:p>
    <w:p w14:paraId="3F22E995" w14:textId="77777777" w:rsidR="00813031" w:rsidRPr="00813031" w:rsidRDefault="00813031" w:rsidP="00813031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14:paraId="6CAD36B3" w14:textId="77777777" w:rsidR="002320AB" w:rsidRPr="00FF224F" w:rsidRDefault="002320AB" w:rsidP="002320AB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14:paraId="70DD4DBB" w14:textId="4CD37E38" w:rsidR="004444A9" w:rsidRPr="004444A9" w:rsidRDefault="00FF224F" w:rsidP="004444A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FF224F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</w:p>
    <w:p w14:paraId="173A7BF3" w14:textId="294266B2" w:rsidR="004444A9" w:rsidRPr="004444A9" w:rsidRDefault="004444A9" w:rsidP="004444A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4444A9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eastAsia="es-UY"/>
        </w:rPr>
        <w:t xml:space="preserve"> </w:t>
      </w:r>
    </w:p>
    <w:p w14:paraId="169626E2" w14:textId="77777777" w:rsidR="00A52C82" w:rsidRDefault="00A52C82" w:rsidP="00620237">
      <w:pPr>
        <w:spacing w:after="0" w:line="216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UY"/>
        </w:rPr>
      </w:pPr>
    </w:p>
    <w:p w14:paraId="54772315" w14:textId="77777777" w:rsidR="00A52C82" w:rsidRDefault="00A52C82" w:rsidP="00620237">
      <w:pPr>
        <w:spacing w:after="0" w:line="216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UY"/>
        </w:rPr>
      </w:pPr>
    </w:p>
    <w:p w14:paraId="7BDA4EEE" w14:textId="195E5F35" w:rsidR="004444A9" w:rsidRPr="00620237" w:rsidRDefault="00620237" w:rsidP="00620237">
      <w:pPr>
        <w:spacing w:after="0" w:line="216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UY"/>
        </w:rPr>
      </w:pPr>
      <w:r w:rsidRPr="00620237">
        <w:rPr>
          <w:rFonts w:ascii="Times New Roman" w:eastAsia="Times New Roman" w:hAnsi="Times New Roman" w:cs="Times New Roman"/>
          <w:b/>
          <w:sz w:val="32"/>
          <w:szCs w:val="32"/>
          <w:lang w:eastAsia="es-UY"/>
        </w:rPr>
        <w:t>Bibliografía.</w:t>
      </w:r>
    </w:p>
    <w:p w14:paraId="70BB5C6F" w14:textId="7436ED80" w:rsidR="000B3E9D" w:rsidRDefault="000B3E9D" w:rsidP="000B3E9D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</w:pPr>
    </w:p>
    <w:p w14:paraId="584F88AB" w14:textId="2F7471C9" w:rsidR="00620237" w:rsidRDefault="00620237" w:rsidP="009919E7">
      <w:pPr>
        <w:pStyle w:val="Textonotapie"/>
        <w:numPr>
          <w:ilvl w:val="0"/>
          <w:numId w:val="1"/>
        </w:numPr>
        <w:jc w:val="both"/>
      </w:pPr>
      <w:r>
        <w:t xml:space="preserve">Cherro, M. y col.;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Kindergarten, Elementary, and High </w:t>
      </w:r>
      <w:proofErr w:type="spellStart"/>
      <w:r>
        <w:t>School</w:t>
      </w:r>
      <w:proofErr w:type="spellEnd"/>
      <w:r w:rsidR="00051824">
        <w:t xml:space="preserve"> </w:t>
      </w:r>
      <w:proofErr w:type="spellStart"/>
      <w:r>
        <w:t>Students</w:t>
      </w:r>
      <w:proofErr w:type="spellEnd"/>
      <w:r>
        <w:t xml:space="preserve"> in a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;</w:t>
      </w:r>
      <w:r w:rsidR="00400039">
        <w:t xml:space="preserve"> </w:t>
      </w:r>
      <w:proofErr w:type="spellStart"/>
      <w:r>
        <w:t>Waimh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Infant</w:t>
      </w:r>
      <w:proofErr w:type="spellEnd"/>
      <w:r>
        <w:t xml:space="preserve"> Mental </w:t>
      </w:r>
      <w:proofErr w:type="spellStart"/>
      <w:r>
        <w:t>Health</w:t>
      </w:r>
      <w:proofErr w:type="spellEnd"/>
      <w:r>
        <w:t xml:space="preserve"> J.D. </w:t>
      </w:r>
      <w:proofErr w:type="spellStart"/>
      <w:proofErr w:type="gramStart"/>
      <w:r>
        <w:t>Osofky</w:t>
      </w:r>
      <w:proofErr w:type="spellEnd"/>
      <w:r>
        <w:t xml:space="preserve">  &amp;</w:t>
      </w:r>
      <w:proofErr w:type="gramEnd"/>
      <w:r>
        <w:t xml:space="preserve"> H. E. </w:t>
      </w:r>
      <w:proofErr w:type="spellStart"/>
      <w:r>
        <w:t>Fitzgeralg</w:t>
      </w:r>
      <w:proofErr w:type="spellEnd"/>
      <w:r>
        <w:t xml:space="preserve"> Edit., J. Wiley &amp; </w:t>
      </w:r>
      <w:proofErr w:type="spellStart"/>
      <w:r>
        <w:t>Sons</w:t>
      </w:r>
      <w:proofErr w:type="spellEnd"/>
      <w:r>
        <w:t xml:space="preserve">, 2000, T I, 403 </w:t>
      </w:r>
      <w:proofErr w:type="spellStart"/>
      <w:r>
        <w:t>pp</w:t>
      </w:r>
      <w:proofErr w:type="spellEnd"/>
      <w:r>
        <w:t xml:space="preserve"> (360-365).</w:t>
      </w:r>
    </w:p>
    <w:p w14:paraId="60B4A412" w14:textId="3FF2BB1D" w:rsidR="00620237" w:rsidRDefault="00620237" w:rsidP="009919E7">
      <w:pPr>
        <w:pStyle w:val="Textonotapie"/>
        <w:numPr>
          <w:ilvl w:val="0"/>
          <w:numId w:val="1"/>
        </w:numPr>
        <w:jc w:val="both"/>
      </w:pPr>
      <w:r>
        <w:t xml:space="preserve">Tremblay, R.E.; </w:t>
      </w:r>
      <w:proofErr w:type="spellStart"/>
      <w:r>
        <w:t>Côté</w:t>
      </w:r>
      <w:proofErr w:type="spellEnd"/>
      <w:r>
        <w:t xml:space="preserve">, S. M.; Sex </w:t>
      </w:r>
      <w:proofErr w:type="spellStart"/>
      <w:r>
        <w:t>differences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agresión: </w:t>
      </w:r>
      <w:proofErr w:type="spellStart"/>
      <w:r>
        <w:t>An</w:t>
      </w:r>
      <w:proofErr w:type="spellEnd"/>
      <w:r>
        <w:t xml:space="preserve"> </w:t>
      </w:r>
      <w:proofErr w:type="spellStart"/>
      <w:proofErr w:type="gramStart"/>
      <w:r>
        <w:t>intergenerational</w:t>
      </w:r>
      <w:proofErr w:type="spellEnd"/>
      <w:r>
        <w:t xml:space="preserve">  </w:t>
      </w:r>
      <w:proofErr w:type="spellStart"/>
      <w:r>
        <w:t>perspective</w:t>
      </w:r>
      <w:proofErr w:type="spellEnd"/>
      <w:proofErr w:type="gramEnd"/>
      <w:r>
        <w:t xml:space="preserve"> and </w:t>
      </w:r>
      <w:proofErr w:type="spellStart"/>
      <w:r>
        <w:t>implications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preventive</w:t>
      </w:r>
      <w:proofErr w:type="spellEnd"/>
      <w:r>
        <w:t xml:space="preserve"> </w:t>
      </w:r>
      <w:proofErr w:type="spellStart"/>
      <w:r>
        <w:t>interventions</w:t>
      </w:r>
      <w:proofErr w:type="spellEnd"/>
      <w:r>
        <w:t xml:space="preserve">;                                                                                                                   </w:t>
      </w:r>
      <w:bookmarkStart w:id="3" w:name="_Hlk7422802"/>
      <w:r>
        <w:t xml:space="preserve">JIMH, 2019, </w:t>
      </w:r>
      <w:r w:rsidR="009919E7">
        <w:t>40/1 (129-140)</w:t>
      </w:r>
    </w:p>
    <w:bookmarkEnd w:id="3"/>
    <w:p w14:paraId="0C962B8C" w14:textId="213DF1EE" w:rsidR="009919E7" w:rsidRDefault="009919E7" w:rsidP="009919E7">
      <w:pPr>
        <w:pStyle w:val="Textonotapie"/>
        <w:numPr>
          <w:ilvl w:val="0"/>
          <w:numId w:val="1"/>
        </w:numPr>
        <w:jc w:val="both"/>
      </w:pPr>
      <w:r>
        <w:t xml:space="preserve">García, J. L. y col.;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crime</w:t>
      </w:r>
      <w:proofErr w:type="spellEnd"/>
      <w:r>
        <w:t>; JIMH, 2019, 40/1 (141-151)</w:t>
      </w:r>
    </w:p>
    <w:p w14:paraId="595D49C6" w14:textId="4FD48BB1" w:rsidR="0038214B" w:rsidRDefault="0038214B" w:rsidP="009919E7">
      <w:pPr>
        <w:pStyle w:val="Textonotapie"/>
        <w:numPr>
          <w:ilvl w:val="0"/>
          <w:numId w:val="1"/>
        </w:numPr>
        <w:jc w:val="both"/>
      </w:pPr>
      <w:proofErr w:type="spellStart"/>
      <w:r>
        <w:t>Schore</w:t>
      </w:r>
      <w:proofErr w:type="spellEnd"/>
      <w:r>
        <w:t xml:space="preserve">, </w:t>
      </w:r>
      <w:r w:rsidR="00400039">
        <w:t>A</w:t>
      </w:r>
      <w:r>
        <w:t xml:space="preserve">.;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sons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neurobiology</w:t>
      </w:r>
      <w:proofErr w:type="spellEnd"/>
      <w:r>
        <w:t xml:space="preserve"> and </w:t>
      </w:r>
      <w:proofErr w:type="spellStart"/>
      <w:r>
        <w:t>neuroendocrinology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at </w:t>
      </w:r>
      <w:proofErr w:type="spellStart"/>
      <w:r>
        <w:t>risk</w:t>
      </w:r>
      <w:proofErr w:type="spellEnd"/>
      <w:r>
        <w:t>; JIMH 2017, 38/1 (15-52)</w:t>
      </w:r>
    </w:p>
    <w:p w14:paraId="614BA8C6" w14:textId="044402C8" w:rsidR="008F726B" w:rsidRDefault="008F726B" w:rsidP="008F726B">
      <w:pPr>
        <w:pStyle w:val="Textonotapie"/>
        <w:numPr>
          <w:ilvl w:val="0"/>
          <w:numId w:val="1"/>
        </w:numPr>
        <w:jc w:val="both"/>
      </w:pPr>
      <w:r>
        <w:t xml:space="preserve"> </w:t>
      </w:r>
      <w:proofErr w:type="spellStart"/>
      <w:r>
        <w:t>Gollwitzer</w:t>
      </w:r>
      <w:proofErr w:type="spellEnd"/>
      <w:r>
        <w:t xml:space="preserve">, E. </w:t>
      </w:r>
      <w:r w:rsidR="001C6FC0">
        <w:t>S</w:t>
      </w:r>
      <w:r>
        <w:t xml:space="preserve">.; </w:t>
      </w:r>
      <w:proofErr w:type="spellStart"/>
      <w:r>
        <w:t>Marsland</w:t>
      </w:r>
      <w:proofErr w:type="spellEnd"/>
      <w:r>
        <w:t xml:space="preserve">, B. J.; </w:t>
      </w:r>
      <w:proofErr w:type="spellStart"/>
      <w:r>
        <w:t>Impact</w:t>
      </w:r>
      <w:proofErr w:type="spellEnd"/>
      <w:r w:rsidR="001C6FC0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early-life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inmune </w:t>
      </w:r>
      <w:proofErr w:type="spellStart"/>
      <w:r>
        <w:t>maturation</w:t>
      </w:r>
      <w:proofErr w:type="spellEnd"/>
      <w:r>
        <w:t xml:space="preserve"> and </w:t>
      </w:r>
      <w:proofErr w:type="spellStart"/>
      <w:r>
        <w:t>susceptibility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</w:t>
      </w:r>
      <w:proofErr w:type="spellStart"/>
      <w:r>
        <w:t>Trends</w:t>
      </w:r>
      <w:proofErr w:type="spellEnd"/>
      <w:r>
        <w:t xml:space="preserve"> in </w:t>
      </w:r>
      <w:proofErr w:type="spellStart"/>
      <w:r>
        <w:t>Immunology</w:t>
      </w:r>
      <w:proofErr w:type="spellEnd"/>
      <w:r>
        <w:t xml:space="preserve"> cit. p</w:t>
      </w:r>
      <w:r w:rsidR="00225AC6">
        <w:t xml:space="preserve">or </w:t>
      </w:r>
      <w:r>
        <w:t xml:space="preserve">A. </w:t>
      </w:r>
      <w:proofErr w:type="spellStart"/>
      <w:r>
        <w:t>Schore</w:t>
      </w:r>
      <w:proofErr w:type="spellEnd"/>
      <w:r>
        <w:t xml:space="preserve">; </w:t>
      </w:r>
      <w:bookmarkStart w:id="4" w:name="_Hlk7424582"/>
      <w:r>
        <w:t>JIMH, 2017, 38/1 (</w:t>
      </w:r>
      <w:r w:rsidR="00225AC6">
        <w:t>15-52</w:t>
      </w:r>
      <w:r>
        <w:t>)</w:t>
      </w:r>
    </w:p>
    <w:bookmarkEnd w:id="4"/>
    <w:p w14:paraId="6A208EB2" w14:textId="7E0F427D" w:rsidR="00AC62DC" w:rsidRDefault="0038214B" w:rsidP="00AC62DC">
      <w:pPr>
        <w:pStyle w:val="Textonotapie"/>
        <w:numPr>
          <w:ilvl w:val="0"/>
          <w:numId w:val="1"/>
        </w:numPr>
        <w:jc w:val="both"/>
      </w:pPr>
      <w:r>
        <w:t xml:space="preserve">Grandjean, P.; </w:t>
      </w:r>
      <w:proofErr w:type="spellStart"/>
      <w:r>
        <w:t>Landrigan</w:t>
      </w:r>
      <w:proofErr w:type="spellEnd"/>
      <w:r>
        <w:t xml:space="preserve">, P. J.; </w:t>
      </w:r>
      <w:proofErr w:type="spellStart"/>
      <w:r>
        <w:t>Neurobehavioral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toxicity</w:t>
      </w:r>
      <w:proofErr w:type="spellEnd"/>
      <w:r>
        <w:t xml:space="preserve">; Lancet </w:t>
      </w:r>
      <w:proofErr w:type="spellStart"/>
      <w:r>
        <w:t>Neurology</w:t>
      </w:r>
      <w:proofErr w:type="spellEnd"/>
      <w:r>
        <w:t xml:space="preserve">, cit. por A. </w:t>
      </w:r>
      <w:proofErr w:type="spellStart"/>
      <w:r>
        <w:t>Schore</w:t>
      </w:r>
      <w:proofErr w:type="spellEnd"/>
      <w:r>
        <w:t>, 2017.</w:t>
      </w:r>
      <w:r w:rsidR="00AC62DC" w:rsidRPr="00AC62DC">
        <w:t xml:space="preserve"> </w:t>
      </w:r>
      <w:r w:rsidR="00AC62DC">
        <w:t>JIMH, 2017, 38/1 (15-52)</w:t>
      </w:r>
    </w:p>
    <w:p w14:paraId="2D3648CB" w14:textId="478A9AA9" w:rsidR="00AC62DC" w:rsidRDefault="00AC62DC" w:rsidP="00AC62DC">
      <w:pPr>
        <w:pStyle w:val="Textonotapie"/>
        <w:numPr>
          <w:ilvl w:val="0"/>
          <w:numId w:val="1"/>
        </w:numPr>
        <w:jc w:val="both"/>
      </w:pPr>
      <w:r>
        <w:t xml:space="preserve">Boyle, C. A. y col.; </w:t>
      </w:r>
      <w:proofErr w:type="spellStart"/>
      <w:r>
        <w:t>Trends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prevalence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in US </w:t>
      </w:r>
      <w:proofErr w:type="spellStart"/>
      <w:r>
        <w:t>children</w:t>
      </w:r>
      <w:proofErr w:type="spellEnd"/>
      <w:r>
        <w:t xml:space="preserve">, 1997-2008, </w:t>
      </w:r>
      <w:proofErr w:type="spellStart"/>
      <w:r>
        <w:t>Pediatrics</w:t>
      </w:r>
      <w:proofErr w:type="spellEnd"/>
      <w:r>
        <w:t xml:space="preserve">, cit. por A. </w:t>
      </w:r>
      <w:proofErr w:type="spellStart"/>
      <w:r>
        <w:t>Schore</w:t>
      </w:r>
      <w:proofErr w:type="spellEnd"/>
      <w:r>
        <w:t>, JIMH, 2017, 38/1 (15-52)</w:t>
      </w:r>
    </w:p>
    <w:p w14:paraId="5E0F81A2" w14:textId="28031678" w:rsidR="00AC62DC" w:rsidRDefault="00AC62DC" w:rsidP="00AC62DC">
      <w:pPr>
        <w:pStyle w:val="Textonotapie"/>
        <w:numPr>
          <w:ilvl w:val="0"/>
          <w:numId w:val="1"/>
        </w:numPr>
        <w:jc w:val="both"/>
      </w:pPr>
      <w:proofErr w:type="spellStart"/>
      <w:r>
        <w:t>Berg</w:t>
      </w:r>
      <w:proofErr w:type="spellEnd"/>
      <w:r>
        <w:t xml:space="preserve">, R.; </w:t>
      </w:r>
      <w:proofErr w:type="spellStart"/>
      <w:r>
        <w:t>Autism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after </w:t>
      </w:r>
      <w:proofErr w:type="spellStart"/>
      <w:r>
        <w:t>all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1C6FC0">
        <w:t>E</w:t>
      </w:r>
      <w:r>
        <w:t>nvironmental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2009, cit. por A. </w:t>
      </w:r>
      <w:proofErr w:type="spellStart"/>
      <w:r>
        <w:t>Schore</w:t>
      </w:r>
      <w:proofErr w:type="spellEnd"/>
      <w:r>
        <w:t>, JIMH, 2017, 38/1 (15-52)</w:t>
      </w:r>
    </w:p>
    <w:p w14:paraId="4266606C" w14:textId="63F3E11C" w:rsidR="00580C87" w:rsidRDefault="00AC62DC" w:rsidP="00580C87">
      <w:pPr>
        <w:pStyle w:val="Textonotapie"/>
        <w:numPr>
          <w:ilvl w:val="0"/>
          <w:numId w:val="1"/>
        </w:numPr>
        <w:jc w:val="both"/>
      </w:pPr>
      <w:proofErr w:type="spellStart"/>
      <w:r>
        <w:t>Deth</w:t>
      </w:r>
      <w:proofErr w:type="spellEnd"/>
      <w:r>
        <w:t xml:space="preserve">, R, y col; </w:t>
      </w:r>
      <w:proofErr w:type="spellStart"/>
      <w:r w:rsidR="001C6FC0">
        <w:t>H</w:t>
      </w:r>
      <w:r>
        <w:t>ow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and </w:t>
      </w:r>
      <w:proofErr w:type="spellStart"/>
      <w:r w:rsidR="00580C87">
        <w:t>gen</w:t>
      </w:r>
      <w:r w:rsidR="001C6FC0">
        <w:t>e</w:t>
      </w:r>
      <w:r w:rsidR="00580C87">
        <w:t>tic</w:t>
      </w:r>
      <w:proofErr w:type="spellEnd"/>
      <w:r w:rsidR="00580C87">
        <w:t xml:space="preserve"> </w:t>
      </w:r>
      <w:proofErr w:type="spellStart"/>
      <w:r w:rsidR="00580C87">
        <w:t>factors</w:t>
      </w:r>
      <w:proofErr w:type="spellEnd"/>
      <w:r w:rsidR="001C6FC0">
        <w:t xml:space="preserve"> </w:t>
      </w:r>
      <w:r w:rsidR="00580C87">
        <w:t xml:space="preserve">combine </w:t>
      </w:r>
      <w:proofErr w:type="spellStart"/>
      <w:r w:rsidR="00580C87">
        <w:t>to</w:t>
      </w:r>
      <w:proofErr w:type="spellEnd"/>
      <w:r w:rsidR="00580C87">
        <w:t xml:space="preserve"> cause</w:t>
      </w:r>
      <w:r w:rsidR="001C6FC0">
        <w:t xml:space="preserve"> </w:t>
      </w:r>
      <w:proofErr w:type="spellStart"/>
      <w:r w:rsidR="00580C87">
        <w:t>autism</w:t>
      </w:r>
      <w:proofErr w:type="spellEnd"/>
      <w:r w:rsidR="00580C87">
        <w:t xml:space="preserve">. A </w:t>
      </w:r>
      <w:proofErr w:type="spellStart"/>
      <w:r w:rsidR="00580C87">
        <w:t>redox</w:t>
      </w:r>
      <w:proofErr w:type="spellEnd"/>
      <w:r w:rsidR="00580C87">
        <w:t>/</w:t>
      </w:r>
      <w:proofErr w:type="spellStart"/>
      <w:r w:rsidR="00580C87">
        <w:t>methylation</w:t>
      </w:r>
      <w:proofErr w:type="spellEnd"/>
      <w:r w:rsidR="00580C87">
        <w:t xml:space="preserve"> </w:t>
      </w:r>
      <w:proofErr w:type="spellStart"/>
      <w:r w:rsidR="00580C87">
        <w:t>hypothesis</w:t>
      </w:r>
      <w:proofErr w:type="spellEnd"/>
      <w:r w:rsidR="00580C87">
        <w:t xml:space="preserve">; </w:t>
      </w:r>
      <w:proofErr w:type="spellStart"/>
      <w:r w:rsidR="00580C87">
        <w:t>Neurotoxicology</w:t>
      </w:r>
      <w:proofErr w:type="spellEnd"/>
      <w:r w:rsidR="00580C87">
        <w:t xml:space="preserve">; 2008, cit. por A. </w:t>
      </w:r>
      <w:proofErr w:type="spellStart"/>
      <w:r w:rsidR="00580C87">
        <w:t>Schore</w:t>
      </w:r>
      <w:proofErr w:type="spellEnd"/>
      <w:r w:rsidR="00580C87">
        <w:t>, JIMH, 2017, 38/1 (15-52)</w:t>
      </w:r>
    </w:p>
    <w:p w14:paraId="63DC92C7" w14:textId="77777777" w:rsidR="00580C87" w:rsidRDefault="00580C87" w:rsidP="00580C87">
      <w:pPr>
        <w:pStyle w:val="Textonotapie"/>
        <w:numPr>
          <w:ilvl w:val="0"/>
          <w:numId w:val="1"/>
        </w:numPr>
        <w:jc w:val="both"/>
      </w:pPr>
      <w:proofErr w:type="spellStart"/>
      <w:r>
        <w:t>Rossignol</w:t>
      </w:r>
      <w:proofErr w:type="spellEnd"/>
      <w:proofErr w:type="gramStart"/>
      <w:r>
        <w:t>, ,</w:t>
      </w:r>
      <w:proofErr w:type="gramEnd"/>
      <w:r>
        <w:t xml:space="preserve"> D. A.;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toxicants</w:t>
      </w:r>
      <w:proofErr w:type="spellEnd"/>
      <w:r>
        <w:t xml:space="preserve"> and </w:t>
      </w:r>
      <w:proofErr w:type="spellStart"/>
      <w:r>
        <w:t>autism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: A </w:t>
      </w:r>
      <w:proofErr w:type="spellStart"/>
      <w:r>
        <w:t>systemic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; Transcultural </w:t>
      </w:r>
      <w:proofErr w:type="spellStart"/>
      <w:r>
        <w:t>Psychiatry</w:t>
      </w:r>
      <w:proofErr w:type="spellEnd"/>
      <w:r>
        <w:t xml:space="preserve">, 2014, cit. por A. </w:t>
      </w:r>
      <w:proofErr w:type="spellStart"/>
      <w:r>
        <w:t>Schore</w:t>
      </w:r>
      <w:proofErr w:type="spellEnd"/>
      <w:r>
        <w:t>, JIMH, 2017, 38/1 (15-52)</w:t>
      </w:r>
    </w:p>
    <w:p w14:paraId="0B804FB3" w14:textId="2A14DD26" w:rsidR="00547C4B" w:rsidRDefault="00580C87" w:rsidP="00547C4B">
      <w:pPr>
        <w:pStyle w:val="Textonotapie"/>
        <w:numPr>
          <w:ilvl w:val="0"/>
          <w:numId w:val="1"/>
        </w:numPr>
        <w:jc w:val="both"/>
      </w:pPr>
      <w:r>
        <w:t xml:space="preserve">De </w:t>
      </w:r>
      <w:proofErr w:type="spellStart"/>
      <w:r>
        <w:t>Cock</w:t>
      </w:r>
      <w:proofErr w:type="spellEnd"/>
      <w:r>
        <w:t xml:space="preserve">, m y col.; </w:t>
      </w:r>
      <w:proofErr w:type="spellStart"/>
      <w:r>
        <w:t>Does</w:t>
      </w:r>
      <w:proofErr w:type="spellEnd"/>
      <w:r>
        <w:t xml:space="preserve"> perinatal </w:t>
      </w:r>
      <w:proofErr w:type="spellStart"/>
      <w:r>
        <w:t>exposure</w:t>
      </w:r>
      <w:proofErr w:type="spellEnd"/>
      <w:r w:rsidR="001C6FC0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</w:t>
      </w:r>
      <w:r w:rsidR="001C6FC0">
        <w:t>d</w:t>
      </w:r>
      <w:r>
        <w:t>o</w:t>
      </w:r>
      <w:r w:rsidR="001C6FC0">
        <w:t>c</w:t>
      </w:r>
      <w:r>
        <w:t>rine</w:t>
      </w:r>
      <w:proofErr w:type="spellEnd"/>
      <w:r>
        <w:t xml:space="preserve"> </w:t>
      </w:r>
      <w:proofErr w:type="spellStart"/>
      <w:r>
        <w:t>disruptors</w:t>
      </w:r>
      <w:proofErr w:type="spellEnd"/>
      <w:r>
        <w:t xml:space="preserve"> induce </w:t>
      </w:r>
      <w:proofErr w:type="spellStart"/>
      <w:r>
        <w:t>autism</w:t>
      </w:r>
      <w:proofErr w:type="spellEnd"/>
      <w:r>
        <w:t xml:space="preserve"> </w:t>
      </w:r>
      <w:proofErr w:type="spellStart"/>
      <w:proofErr w:type="gramStart"/>
      <w:r>
        <w:t>spectrum</w:t>
      </w:r>
      <w:proofErr w:type="spellEnd"/>
      <w:r>
        <w:t xml:space="preserve">  and</w:t>
      </w:r>
      <w:proofErr w:type="gramEnd"/>
      <w:r>
        <w:t xml:space="preserve"> </w:t>
      </w:r>
      <w:proofErr w:type="spellStart"/>
      <w:r>
        <w:t>attention</w:t>
      </w:r>
      <w:proofErr w:type="spellEnd"/>
      <w:r>
        <w:t xml:space="preserve"> déficit </w:t>
      </w:r>
      <w:proofErr w:type="spellStart"/>
      <w:r>
        <w:t>hyperactivity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>?</w:t>
      </w:r>
      <w:r w:rsidR="001C6FC0">
        <w:t xml:space="preserve"> </w:t>
      </w:r>
      <w:proofErr w:type="spellStart"/>
      <w:r>
        <w:t>Review</w:t>
      </w:r>
      <w:proofErr w:type="spellEnd"/>
      <w:r>
        <w:t xml:space="preserve">, Acta pediátrica, 2012, cit. por A. </w:t>
      </w:r>
      <w:proofErr w:type="spellStart"/>
      <w:r>
        <w:t>Schore</w:t>
      </w:r>
      <w:proofErr w:type="spellEnd"/>
      <w:r>
        <w:t xml:space="preserve">, </w:t>
      </w:r>
      <w:r w:rsidR="00547C4B">
        <w:t>JIMH, 2017, 38/1 (15-52)</w:t>
      </w:r>
    </w:p>
    <w:p w14:paraId="67FDAB4F" w14:textId="77777777" w:rsidR="00A77364" w:rsidRDefault="00547C4B" w:rsidP="00A77364">
      <w:pPr>
        <w:pStyle w:val="Textonotapie"/>
        <w:numPr>
          <w:ilvl w:val="0"/>
          <w:numId w:val="1"/>
        </w:numPr>
        <w:jc w:val="both"/>
      </w:pPr>
      <w:r>
        <w:t xml:space="preserve">Zhou, R. y col.; </w:t>
      </w:r>
      <w:proofErr w:type="spellStart"/>
      <w:r>
        <w:t>Abnormal</w:t>
      </w:r>
      <w:proofErr w:type="spellEnd"/>
      <w:r>
        <w:t xml:space="preserve"> </w:t>
      </w:r>
      <w:proofErr w:type="spellStart"/>
      <w:r>
        <w:t>synapticplasticity</w:t>
      </w:r>
      <w:proofErr w:type="spellEnd"/>
      <w:r>
        <w:t xml:space="preserve"> in basolateral </w:t>
      </w:r>
      <w:proofErr w:type="spellStart"/>
      <w:r>
        <w:t>amygdala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hyperactivity</w:t>
      </w:r>
      <w:proofErr w:type="spellEnd"/>
      <w:r>
        <w:t xml:space="preserve"> and </w:t>
      </w:r>
      <w:proofErr w:type="spellStart"/>
      <w:r>
        <w:t>attention-deficit</w:t>
      </w:r>
      <w:proofErr w:type="spellEnd"/>
      <w:r>
        <w:t xml:space="preserve"> in </w:t>
      </w:r>
      <w:proofErr w:type="spellStart"/>
      <w:r>
        <w:t>male</w:t>
      </w:r>
      <w:proofErr w:type="spellEnd"/>
      <w:r>
        <w:t xml:space="preserve"> </w:t>
      </w:r>
      <w:proofErr w:type="spellStart"/>
      <w:r>
        <w:t>rat</w:t>
      </w:r>
      <w:proofErr w:type="spellEnd"/>
      <w:r>
        <w:t xml:space="preserve"> </w:t>
      </w:r>
      <w:proofErr w:type="spellStart"/>
      <w:r>
        <w:t>expose</w:t>
      </w:r>
      <w:proofErr w:type="spellEnd"/>
      <w:r>
        <w:t xml:space="preserve"> </w:t>
      </w:r>
      <w:proofErr w:type="spellStart"/>
      <w:proofErr w:type="gramStart"/>
      <w:r>
        <w:t>perinatally</w:t>
      </w:r>
      <w:proofErr w:type="spellEnd"/>
      <w:r>
        <w:t xml:space="preserve">  </w:t>
      </w:r>
      <w:proofErr w:type="spellStart"/>
      <w:r>
        <w:t>to</w:t>
      </w:r>
      <w:proofErr w:type="spellEnd"/>
      <w:proofErr w:type="gramEnd"/>
      <w:r>
        <w:t xml:space="preserve"> </w:t>
      </w:r>
      <w:proofErr w:type="spellStart"/>
      <w:r>
        <w:t>low</w:t>
      </w:r>
      <w:proofErr w:type="spellEnd"/>
      <w:r>
        <w:t xml:space="preserve">-doce </w:t>
      </w:r>
      <w:proofErr w:type="spellStart"/>
      <w:r>
        <w:t>bisphenol</w:t>
      </w:r>
      <w:proofErr w:type="spellEnd"/>
      <w:r>
        <w:t xml:space="preserve">-A, </w:t>
      </w:r>
      <w:proofErr w:type="spellStart"/>
      <w:r>
        <w:t>Neuropharmacology</w:t>
      </w:r>
      <w:proofErr w:type="spellEnd"/>
      <w:r>
        <w:t xml:space="preserve">, 2011, cit. por A. </w:t>
      </w:r>
      <w:proofErr w:type="spellStart"/>
      <w:r>
        <w:t>Schore</w:t>
      </w:r>
      <w:proofErr w:type="spellEnd"/>
      <w:r>
        <w:t>, JIMH, 2017, 38/1 (15-52)</w:t>
      </w:r>
      <w:r w:rsidR="00A77364">
        <w:t xml:space="preserve"> </w:t>
      </w:r>
    </w:p>
    <w:p w14:paraId="3AC12A8A" w14:textId="5B582120" w:rsidR="00EE0FCE" w:rsidRPr="00BF0798" w:rsidRDefault="00A77364" w:rsidP="00EE0FCE">
      <w:pPr>
        <w:pStyle w:val="Textonotapie"/>
        <w:numPr>
          <w:ilvl w:val="0"/>
          <w:numId w:val="1"/>
        </w:numPr>
        <w:jc w:val="both"/>
      </w:pPr>
      <w:proofErr w:type="spellStart"/>
      <w:r w:rsidRPr="00A77364">
        <w:rPr>
          <w:rFonts w:eastAsia="Times New Roman" w:cs="Times New Roman"/>
          <w:sz w:val="24"/>
          <w:szCs w:val="24"/>
          <w:lang w:val="en-US" w:eastAsia="es-UY"/>
        </w:rPr>
        <w:t>Fonagy</w:t>
      </w:r>
      <w:proofErr w:type="spellEnd"/>
      <w:r w:rsidRPr="00A77364">
        <w:rPr>
          <w:rFonts w:eastAsia="Times New Roman" w:cs="Times New Roman"/>
          <w:sz w:val="24"/>
          <w:szCs w:val="24"/>
          <w:lang w:val="en-US" w:eastAsia="es-UY"/>
        </w:rPr>
        <w:t>,</w:t>
      </w:r>
      <w:r>
        <w:rPr>
          <w:rFonts w:eastAsia="Times New Roman" w:cs="Times New Roman"/>
          <w:sz w:val="24"/>
          <w:szCs w:val="24"/>
          <w:lang w:val="en-US" w:eastAsia="es-UY"/>
        </w:rPr>
        <w:t xml:space="preserve"> P</w:t>
      </w:r>
      <w:r w:rsidR="001C6FC0">
        <w:rPr>
          <w:rFonts w:eastAsia="Times New Roman" w:cs="Times New Roman"/>
          <w:sz w:val="24"/>
          <w:szCs w:val="24"/>
          <w:lang w:val="en-US" w:eastAsia="es-UY"/>
        </w:rPr>
        <w:t xml:space="preserve"> y </w:t>
      </w:r>
      <w:proofErr w:type="gramStart"/>
      <w:r w:rsidR="001C6FC0">
        <w:rPr>
          <w:rFonts w:eastAsia="Times New Roman" w:cs="Times New Roman"/>
          <w:sz w:val="24"/>
          <w:szCs w:val="24"/>
          <w:lang w:val="en-US" w:eastAsia="es-UY"/>
        </w:rPr>
        <w:t>col.</w:t>
      </w:r>
      <w:r w:rsidR="00EE0FCE">
        <w:rPr>
          <w:rFonts w:eastAsia="Times New Roman" w:cs="Times New Roman"/>
          <w:sz w:val="24"/>
          <w:szCs w:val="24"/>
          <w:lang w:val="en-US" w:eastAsia="es-UY"/>
        </w:rPr>
        <w:t>;</w:t>
      </w:r>
      <w:r w:rsidRPr="00A77364">
        <w:rPr>
          <w:rFonts w:eastAsia="Times New Roman" w:cs="Times New Roman"/>
          <w:sz w:val="24"/>
          <w:szCs w:val="24"/>
          <w:vertAlign w:val="superscript"/>
          <w:lang w:val="en-US" w:eastAsia="es-UY"/>
        </w:rPr>
        <w:t>;</w:t>
      </w:r>
      <w:proofErr w:type="gramEnd"/>
      <w:r w:rsidRPr="00A77364">
        <w:rPr>
          <w:rFonts w:eastAsia="Times New Roman" w:cs="Times New Roman"/>
          <w:sz w:val="24"/>
          <w:szCs w:val="24"/>
          <w:vertAlign w:val="superscript"/>
          <w:lang w:val="en-US" w:eastAsia="es-UY"/>
        </w:rPr>
        <w:t xml:space="preserve"> </w:t>
      </w:r>
      <w:r w:rsidRPr="00A77364">
        <w:rPr>
          <w:rFonts w:eastAsia="Times New Roman" w:cs="Times New Roman"/>
          <w:bCs/>
          <w:kern w:val="36"/>
          <w:sz w:val="24"/>
          <w:szCs w:val="24"/>
          <w:lang w:val="en-US" w:eastAsia="es-UY"/>
        </w:rPr>
        <w:t xml:space="preserve">The capacity for understanding mental states: The reflective self in parent and child and its significance for security of attachment; </w:t>
      </w:r>
      <w:r w:rsidRPr="00A77364">
        <w:rPr>
          <w:rFonts w:eastAsia="Times New Roman" w:cs="Times New Roman"/>
          <w:bCs/>
          <w:sz w:val="24"/>
          <w:szCs w:val="24"/>
          <w:lang w:val="en-US" w:eastAsia="es-UY"/>
        </w:rPr>
        <w:t>Infant Mental Health Journal,</w:t>
      </w:r>
      <w:r w:rsidR="00EE0FCE">
        <w:rPr>
          <w:rFonts w:eastAsia="Times New Roman" w:cs="Times New Roman"/>
          <w:bCs/>
          <w:sz w:val="24"/>
          <w:szCs w:val="24"/>
          <w:lang w:val="en-US" w:eastAsia="es-UY"/>
        </w:rPr>
        <w:t xml:space="preserve"> 1991, 12/3 </w:t>
      </w:r>
      <w:r w:rsidRPr="00A77364">
        <w:rPr>
          <w:rFonts w:eastAsia="Times New Roman" w:cs="Times New Roman"/>
          <w:bCs/>
          <w:sz w:val="24"/>
          <w:szCs w:val="24"/>
          <w:lang w:val="en-US" w:eastAsia="es-UY"/>
        </w:rPr>
        <w:t xml:space="preserve"> </w:t>
      </w:r>
      <w:r w:rsidR="00EE0FCE">
        <w:rPr>
          <w:sz w:val="24"/>
          <w:szCs w:val="24"/>
        </w:rPr>
        <w:t>(</w:t>
      </w:r>
      <w:r w:rsidRPr="00A77364">
        <w:rPr>
          <w:rFonts w:eastAsia="Times New Roman" w:cs="Times New Roman"/>
          <w:sz w:val="24"/>
          <w:szCs w:val="24"/>
          <w:lang w:val="en-US" w:eastAsia="es-UY"/>
        </w:rPr>
        <w:t xml:space="preserve"> 201–218</w:t>
      </w:r>
      <w:r w:rsidR="00EE0FCE">
        <w:rPr>
          <w:rFonts w:eastAsia="Times New Roman" w:cs="Times New Roman"/>
          <w:sz w:val="24"/>
          <w:szCs w:val="24"/>
          <w:lang w:val="en-US" w:eastAsia="es-UY"/>
        </w:rPr>
        <w:t>)</w:t>
      </w:r>
    </w:p>
    <w:p w14:paraId="3C888A29" w14:textId="5EFBA84F" w:rsidR="00BF0798" w:rsidRPr="008D32E1" w:rsidRDefault="00BF0798" w:rsidP="00EE0FCE">
      <w:pPr>
        <w:pStyle w:val="Textonotapie"/>
        <w:numPr>
          <w:ilvl w:val="0"/>
          <w:numId w:val="1"/>
        </w:numPr>
        <w:jc w:val="both"/>
      </w:pPr>
      <w:r>
        <w:rPr>
          <w:rFonts w:eastAsia="Times New Roman" w:cs="Times New Roman"/>
          <w:sz w:val="24"/>
          <w:szCs w:val="24"/>
          <w:lang w:val="en-US" w:eastAsia="es-UY"/>
        </w:rPr>
        <w:t xml:space="preserve">_ _ _ _ </w:t>
      </w:r>
      <w:proofErr w:type="gramStart"/>
      <w:r>
        <w:rPr>
          <w:rFonts w:eastAsia="Times New Roman" w:cs="Times New Roman"/>
          <w:sz w:val="24"/>
          <w:szCs w:val="24"/>
          <w:lang w:val="en-US" w:eastAsia="es-UY"/>
        </w:rPr>
        <w:t>_ ;</w:t>
      </w:r>
      <w:proofErr w:type="gramEnd"/>
      <w:r>
        <w:rPr>
          <w:rFonts w:eastAsia="Times New Roman" w:cs="Times New Roman"/>
          <w:sz w:val="24"/>
          <w:szCs w:val="24"/>
          <w:lang w:val="en-US" w:eastAsia="es-UY"/>
        </w:rPr>
        <w:t xml:space="preserve"> The Development of </w:t>
      </w:r>
      <w:proofErr w:type="spellStart"/>
      <w:r>
        <w:rPr>
          <w:rFonts w:eastAsia="Times New Roman" w:cs="Times New Roman"/>
          <w:sz w:val="24"/>
          <w:szCs w:val="24"/>
          <w:lang w:val="en-US" w:eastAsia="es-UY"/>
        </w:rPr>
        <w:t>Psychopatology</w:t>
      </w:r>
      <w:proofErr w:type="spellEnd"/>
      <w:r>
        <w:rPr>
          <w:rFonts w:eastAsia="Times New Roman" w:cs="Times New Roman"/>
          <w:sz w:val="24"/>
          <w:szCs w:val="24"/>
          <w:lang w:val="en-US" w:eastAsia="es-UY"/>
        </w:rPr>
        <w:t xml:space="preserve"> from Infancy to Adulthood</w:t>
      </w:r>
      <w:r w:rsidR="008D32E1">
        <w:rPr>
          <w:rFonts w:eastAsia="Times New Roman" w:cs="Times New Roman"/>
          <w:sz w:val="24"/>
          <w:szCs w:val="24"/>
          <w:lang w:val="en-US" w:eastAsia="es-UY"/>
        </w:rPr>
        <w:t>:  the Mysterious Unfolding of  Disturbance in time. Plenary address of the World Association of Infant Mental Health Congress, 2000, Montreal.</w:t>
      </w:r>
    </w:p>
    <w:p w14:paraId="06F2FE0D" w14:textId="53963AC7" w:rsidR="008D32E1" w:rsidRDefault="008D32E1" w:rsidP="008D32E1">
      <w:pPr>
        <w:pStyle w:val="Textonotapie"/>
        <w:numPr>
          <w:ilvl w:val="0"/>
          <w:numId w:val="1"/>
        </w:numPr>
        <w:jc w:val="both"/>
      </w:pPr>
      <w:r>
        <w:rPr>
          <w:rFonts w:eastAsia="Times New Roman" w:cs="Times New Roman"/>
          <w:sz w:val="24"/>
          <w:szCs w:val="24"/>
          <w:lang w:val="en-US" w:eastAsia="es-UY"/>
        </w:rPr>
        <w:t xml:space="preserve">- _ _ _ _ _ </w:t>
      </w:r>
      <w:proofErr w:type="gramStart"/>
      <w:r>
        <w:rPr>
          <w:rFonts w:eastAsia="Times New Roman" w:cs="Times New Roman"/>
          <w:sz w:val="24"/>
          <w:szCs w:val="24"/>
          <w:lang w:val="en-US" w:eastAsia="es-UY"/>
        </w:rPr>
        <w:t>_ ;</w:t>
      </w:r>
      <w:proofErr w:type="gramEnd"/>
      <w:r>
        <w:rPr>
          <w:rFonts w:eastAsia="Times New Roman" w:cs="Times New Roman"/>
          <w:sz w:val="24"/>
          <w:szCs w:val="24"/>
          <w:lang w:val="en-US" w:eastAsia="es-UY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es-UY"/>
        </w:rPr>
        <w:t>Higgitt</w:t>
      </w:r>
      <w:proofErr w:type="spellEnd"/>
      <w:r>
        <w:rPr>
          <w:rFonts w:eastAsia="Times New Roman" w:cs="Times New Roman"/>
          <w:sz w:val="24"/>
          <w:szCs w:val="24"/>
          <w:lang w:val="en-US" w:eastAsia="es-UY"/>
        </w:rPr>
        <w:t xml:space="preserve">, A.; An Attachment Theory Perspective on Early Influences on Development and </w:t>
      </w:r>
      <w:r w:rsidR="00A52C82">
        <w:rPr>
          <w:rFonts w:eastAsia="Times New Roman" w:cs="Times New Roman"/>
          <w:sz w:val="24"/>
          <w:szCs w:val="24"/>
          <w:lang w:val="en-US" w:eastAsia="es-UY"/>
        </w:rPr>
        <w:t>S</w:t>
      </w:r>
      <w:r>
        <w:rPr>
          <w:rFonts w:eastAsia="Times New Roman" w:cs="Times New Roman"/>
          <w:sz w:val="24"/>
          <w:szCs w:val="24"/>
          <w:lang w:val="en-US" w:eastAsia="es-UY"/>
        </w:rPr>
        <w:t xml:space="preserve">ocial </w:t>
      </w:r>
      <w:r w:rsidR="00A52C82">
        <w:rPr>
          <w:rFonts w:eastAsia="Times New Roman" w:cs="Times New Roman"/>
          <w:sz w:val="24"/>
          <w:szCs w:val="24"/>
          <w:lang w:val="en-US" w:eastAsia="es-UY"/>
        </w:rPr>
        <w:t>I</w:t>
      </w:r>
      <w:r>
        <w:rPr>
          <w:rFonts w:eastAsia="Times New Roman" w:cs="Times New Roman"/>
          <w:sz w:val="24"/>
          <w:szCs w:val="24"/>
          <w:lang w:val="en-US" w:eastAsia="es-UY"/>
        </w:rPr>
        <w:t xml:space="preserve">nequalities in Health in Interventions </w:t>
      </w:r>
      <w:proofErr w:type="spellStart"/>
      <w:r>
        <w:rPr>
          <w:rFonts w:eastAsia="Times New Roman" w:cs="Times New Roman"/>
          <w:sz w:val="24"/>
          <w:szCs w:val="24"/>
          <w:lang w:val="en-US" w:eastAsia="es-UY"/>
        </w:rPr>
        <w:t>en</w:t>
      </w:r>
      <w:proofErr w:type="spellEnd"/>
      <w:r>
        <w:rPr>
          <w:rFonts w:eastAsia="Times New Roman" w:cs="Times New Roman"/>
          <w:sz w:val="24"/>
          <w:szCs w:val="24"/>
          <w:lang w:val="en-US" w:eastAsia="es-UY"/>
        </w:rPr>
        <w:t xml:space="preserve"> WAIMH Handbook of Infant Mental Health edited by J. D. Osofsky &amp; H. E. </w:t>
      </w:r>
      <w:proofErr w:type="spellStart"/>
      <w:r>
        <w:rPr>
          <w:rFonts w:eastAsia="Times New Roman" w:cs="Times New Roman"/>
          <w:sz w:val="24"/>
          <w:szCs w:val="24"/>
          <w:lang w:val="en-US" w:eastAsia="es-UY"/>
        </w:rPr>
        <w:t>Fy</w:t>
      </w:r>
      <w:r w:rsidR="001C6FC0">
        <w:rPr>
          <w:rFonts w:eastAsia="Times New Roman" w:cs="Times New Roman"/>
          <w:sz w:val="24"/>
          <w:szCs w:val="24"/>
          <w:lang w:val="en-US" w:eastAsia="es-UY"/>
        </w:rPr>
        <w:t>t</w:t>
      </w:r>
      <w:r>
        <w:rPr>
          <w:rFonts w:eastAsia="Times New Roman" w:cs="Times New Roman"/>
          <w:sz w:val="24"/>
          <w:szCs w:val="24"/>
          <w:lang w:val="en-US" w:eastAsia="es-UY"/>
        </w:rPr>
        <w:t>zgerald</w:t>
      </w:r>
      <w:proofErr w:type="spellEnd"/>
      <w:r>
        <w:rPr>
          <w:rFonts w:eastAsia="Times New Roman" w:cs="Times New Roman"/>
          <w:sz w:val="24"/>
          <w:szCs w:val="24"/>
          <w:lang w:val="en-US" w:eastAsia="es-UY"/>
        </w:rPr>
        <w:t>, J. Wiley &amp; Sons</w:t>
      </w:r>
      <w:r w:rsidR="00A52C82">
        <w:rPr>
          <w:rFonts w:eastAsia="Times New Roman" w:cs="Times New Roman"/>
          <w:sz w:val="24"/>
          <w:szCs w:val="24"/>
          <w:lang w:val="en-US" w:eastAsia="es-UY"/>
        </w:rPr>
        <w:t>, 2000, Vol. IV, 617 pp. (69-89)</w:t>
      </w:r>
    </w:p>
    <w:p w14:paraId="77A98859" w14:textId="4559CFD1" w:rsidR="007F20E5" w:rsidRPr="00820CFD" w:rsidRDefault="00547C4B" w:rsidP="00EE0FCE">
      <w:pPr>
        <w:pStyle w:val="Textonotapie"/>
        <w:numPr>
          <w:ilvl w:val="0"/>
          <w:numId w:val="1"/>
        </w:numPr>
        <w:jc w:val="both"/>
      </w:pPr>
      <w:proofErr w:type="spellStart"/>
      <w:r w:rsidRPr="00EE0FCE">
        <w:rPr>
          <w:sz w:val="24"/>
          <w:szCs w:val="24"/>
        </w:rPr>
        <w:t>Bleiberg</w:t>
      </w:r>
      <w:proofErr w:type="spellEnd"/>
      <w:r w:rsidRPr="00EE0FCE">
        <w:rPr>
          <w:sz w:val="24"/>
          <w:szCs w:val="24"/>
        </w:rPr>
        <w:t>, E.;</w:t>
      </w:r>
      <w:r w:rsidR="001C6FC0">
        <w:rPr>
          <w:sz w:val="24"/>
          <w:szCs w:val="24"/>
        </w:rPr>
        <w:t xml:space="preserve"> </w:t>
      </w:r>
      <w:r w:rsidR="007F20E5" w:rsidRPr="00EE0FCE">
        <w:rPr>
          <w:rFonts w:cstheme="minorHAnsi"/>
          <w:color w:val="000000"/>
          <w:sz w:val="24"/>
          <w:szCs w:val="24"/>
          <w:lang w:val="en-US"/>
        </w:rPr>
        <w:t>Treating Personality Disorders in Children and Adolescents; The Guilford Press; 2001, 348pp.</w:t>
      </w:r>
    </w:p>
    <w:p w14:paraId="47C87909" w14:textId="21865181" w:rsidR="00820CFD" w:rsidRDefault="00820CFD" w:rsidP="00EE0FCE">
      <w:pPr>
        <w:pStyle w:val="Textonotapie"/>
        <w:numPr>
          <w:ilvl w:val="0"/>
          <w:numId w:val="1"/>
        </w:numPr>
        <w:jc w:val="both"/>
      </w:pPr>
      <w:r>
        <w:rPr>
          <w:rFonts w:cstheme="minorHAnsi"/>
          <w:color w:val="000000"/>
          <w:sz w:val="24"/>
          <w:szCs w:val="24"/>
          <w:lang w:val="en-US"/>
        </w:rPr>
        <w:t xml:space="preserve">De </w:t>
      </w:r>
      <w:proofErr w:type="spellStart"/>
      <w:r>
        <w:rPr>
          <w:rFonts w:cstheme="minorHAnsi"/>
          <w:color w:val="000000"/>
          <w:sz w:val="24"/>
          <w:szCs w:val="24"/>
          <w:lang w:val="en-US"/>
        </w:rPr>
        <w:t>Kloet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 y col.; Stress and the brain: From adaptation to disease;</w:t>
      </w:r>
      <w:r w:rsidR="001C6FC0">
        <w:rPr>
          <w:rFonts w:cstheme="minorHAnsi"/>
          <w:color w:val="000000"/>
          <w:sz w:val="24"/>
          <w:szCs w:val="24"/>
          <w:lang w:val="en-US"/>
        </w:rPr>
        <w:t xml:space="preserve"> </w:t>
      </w:r>
      <w:r>
        <w:rPr>
          <w:rFonts w:cstheme="minorHAnsi"/>
          <w:color w:val="000000"/>
          <w:sz w:val="24"/>
          <w:szCs w:val="24"/>
          <w:lang w:val="en-US"/>
        </w:rPr>
        <w:t xml:space="preserve">Nature Reviews neuroscience 2005, </w:t>
      </w:r>
      <w:proofErr w:type="spellStart"/>
      <w:r>
        <w:rPr>
          <w:rFonts w:cstheme="minorHAnsi"/>
          <w:color w:val="000000"/>
          <w:sz w:val="24"/>
          <w:szCs w:val="24"/>
          <w:lang w:val="en-US"/>
        </w:rPr>
        <w:t>cit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 por A. </w:t>
      </w:r>
      <w:proofErr w:type="spellStart"/>
      <w:r>
        <w:rPr>
          <w:rFonts w:cstheme="minorHAnsi"/>
          <w:color w:val="000000"/>
          <w:sz w:val="24"/>
          <w:szCs w:val="24"/>
          <w:lang w:val="en-US"/>
        </w:rPr>
        <w:t>Schore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, </w:t>
      </w:r>
      <w:bookmarkStart w:id="5" w:name="_Hlk7445919"/>
      <w:r>
        <w:t>JIMH, 2017, 38/1 (15-52)</w:t>
      </w:r>
    </w:p>
    <w:bookmarkEnd w:id="5"/>
    <w:p w14:paraId="32BD4A6B" w14:textId="32DD5E2B" w:rsidR="00820CFD" w:rsidRPr="001C6FC0" w:rsidRDefault="00820CFD" w:rsidP="00EE0FCE">
      <w:pPr>
        <w:pStyle w:val="Textonotapie"/>
        <w:numPr>
          <w:ilvl w:val="0"/>
          <w:numId w:val="1"/>
        </w:numPr>
        <w:jc w:val="both"/>
        <w:rPr>
          <w:sz w:val="24"/>
          <w:szCs w:val="24"/>
        </w:rPr>
      </w:pPr>
      <w:r w:rsidRPr="001C6FC0">
        <w:rPr>
          <w:sz w:val="24"/>
          <w:szCs w:val="24"/>
        </w:rPr>
        <w:t xml:space="preserve">Gunnar, M. R.; Quevedo, K.; </w:t>
      </w:r>
      <w:proofErr w:type="spellStart"/>
      <w:r w:rsidRPr="001C6FC0">
        <w:rPr>
          <w:sz w:val="24"/>
          <w:szCs w:val="24"/>
        </w:rPr>
        <w:t>The</w:t>
      </w:r>
      <w:proofErr w:type="spellEnd"/>
      <w:r w:rsidRPr="001C6FC0">
        <w:rPr>
          <w:sz w:val="24"/>
          <w:szCs w:val="24"/>
        </w:rPr>
        <w:t xml:space="preserve"> </w:t>
      </w:r>
      <w:proofErr w:type="spellStart"/>
      <w:r w:rsidRPr="001C6FC0">
        <w:rPr>
          <w:sz w:val="24"/>
          <w:szCs w:val="24"/>
        </w:rPr>
        <w:t>neurobiology</w:t>
      </w:r>
      <w:proofErr w:type="spellEnd"/>
      <w:r w:rsidRPr="001C6FC0">
        <w:rPr>
          <w:sz w:val="24"/>
          <w:szCs w:val="24"/>
        </w:rPr>
        <w:t xml:space="preserve"> </w:t>
      </w:r>
      <w:proofErr w:type="spellStart"/>
      <w:r w:rsidRPr="001C6FC0">
        <w:rPr>
          <w:sz w:val="24"/>
          <w:szCs w:val="24"/>
        </w:rPr>
        <w:t>of</w:t>
      </w:r>
      <w:proofErr w:type="spellEnd"/>
      <w:r w:rsidRPr="001C6FC0">
        <w:rPr>
          <w:sz w:val="24"/>
          <w:szCs w:val="24"/>
        </w:rPr>
        <w:t xml:space="preserve"> stress</w:t>
      </w:r>
      <w:r w:rsidR="001C6FC0">
        <w:rPr>
          <w:sz w:val="24"/>
          <w:szCs w:val="24"/>
        </w:rPr>
        <w:t xml:space="preserve"> </w:t>
      </w:r>
      <w:r w:rsidRPr="001C6FC0">
        <w:rPr>
          <w:sz w:val="24"/>
          <w:szCs w:val="24"/>
        </w:rPr>
        <w:t xml:space="preserve">and </w:t>
      </w:r>
      <w:proofErr w:type="spellStart"/>
      <w:r w:rsidRPr="001C6FC0">
        <w:rPr>
          <w:sz w:val="24"/>
          <w:szCs w:val="24"/>
        </w:rPr>
        <w:t>development</w:t>
      </w:r>
      <w:proofErr w:type="spellEnd"/>
      <w:r w:rsidRPr="001C6FC0">
        <w:rPr>
          <w:sz w:val="24"/>
          <w:szCs w:val="24"/>
        </w:rPr>
        <w:t xml:space="preserve">; </w:t>
      </w:r>
      <w:proofErr w:type="spellStart"/>
      <w:r w:rsidRPr="001C6FC0">
        <w:rPr>
          <w:sz w:val="24"/>
          <w:szCs w:val="24"/>
        </w:rPr>
        <w:t>Annual</w:t>
      </w:r>
      <w:proofErr w:type="spellEnd"/>
      <w:r w:rsidRPr="001C6FC0">
        <w:rPr>
          <w:sz w:val="24"/>
          <w:szCs w:val="24"/>
        </w:rPr>
        <w:t xml:space="preserve"> </w:t>
      </w:r>
      <w:proofErr w:type="spellStart"/>
      <w:r w:rsidRPr="001C6FC0">
        <w:rPr>
          <w:sz w:val="24"/>
          <w:szCs w:val="24"/>
        </w:rPr>
        <w:t>Review</w:t>
      </w:r>
      <w:proofErr w:type="spellEnd"/>
      <w:r w:rsidRPr="001C6FC0">
        <w:rPr>
          <w:sz w:val="24"/>
          <w:szCs w:val="24"/>
        </w:rPr>
        <w:t xml:space="preserve"> </w:t>
      </w:r>
      <w:proofErr w:type="spellStart"/>
      <w:r w:rsidRPr="001C6FC0">
        <w:rPr>
          <w:sz w:val="24"/>
          <w:szCs w:val="24"/>
        </w:rPr>
        <w:t>of</w:t>
      </w:r>
      <w:proofErr w:type="spellEnd"/>
      <w:r w:rsidRPr="001C6FC0">
        <w:rPr>
          <w:sz w:val="24"/>
          <w:szCs w:val="24"/>
        </w:rPr>
        <w:t xml:space="preserve"> </w:t>
      </w:r>
      <w:proofErr w:type="spellStart"/>
      <w:r w:rsidRPr="001C6FC0">
        <w:rPr>
          <w:sz w:val="24"/>
          <w:szCs w:val="24"/>
        </w:rPr>
        <w:t>Psychology</w:t>
      </w:r>
      <w:proofErr w:type="spellEnd"/>
      <w:r w:rsidRPr="001C6FC0">
        <w:rPr>
          <w:sz w:val="24"/>
          <w:szCs w:val="24"/>
        </w:rPr>
        <w:t xml:space="preserve">, 2007, cit. por A. </w:t>
      </w:r>
      <w:proofErr w:type="spellStart"/>
      <w:r w:rsidRPr="001C6FC0">
        <w:rPr>
          <w:sz w:val="24"/>
          <w:szCs w:val="24"/>
        </w:rPr>
        <w:t>Schore</w:t>
      </w:r>
      <w:proofErr w:type="spellEnd"/>
      <w:r w:rsidRPr="001C6FC0">
        <w:rPr>
          <w:sz w:val="24"/>
          <w:szCs w:val="24"/>
        </w:rPr>
        <w:t xml:space="preserve">, </w:t>
      </w:r>
      <w:bookmarkStart w:id="6" w:name="_Hlk7444549"/>
      <w:r w:rsidRPr="001C6FC0">
        <w:rPr>
          <w:sz w:val="24"/>
          <w:szCs w:val="24"/>
        </w:rPr>
        <w:t>JIMH, 2017, 38/1 (15-52)</w:t>
      </w:r>
      <w:bookmarkEnd w:id="6"/>
    </w:p>
    <w:p w14:paraId="764663E8" w14:textId="2E260CB9" w:rsidR="00547C4B" w:rsidRPr="001C6FC0" w:rsidRDefault="00820CFD" w:rsidP="001C6FC0">
      <w:pPr>
        <w:pStyle w:val="Textonotapie"/>
        <w:numPr>
          <w:ilvl w:val="0"/>
          <w:numId w:val="1"/>
        </w:numPr>
        <w:jc w:val="both"/>
        <w:rPr>
          <w:sz w:val="24"/>
          <w:szCs w:val="24"/>
        </w:rPr>
      </w:pPr>
      <w:r w:rsidRPr="001C6FC0">
        <w:rPr>
          <w:sz w:val="24"/>
          <w:szCs w:val="24"/>
        </w:rPr>
        <w:t>Phillips</w:t>
      </w:r>
      <w:proofErr w:type="gramStart"/>
      <w:r w:rsidRPr="001C6FC0">
        <w:rPr>
          <w:sz w:val="24"/>
          <w:szCs w:val="24"/>
        </w:rPr>
        <w:t>, ,</w:t>
      </w:r>
      <w:proofErr w:type="gramEnd"/>
      <w:r w:rsidRPr="001C6FC0">
        <w:rPr>
          <w:sz w:val="24"/>
          <w:szCs w:val="24"/>
        </w:rPr>
        <w:t xml:space="preserve"> D. I.; </w:t>
      </w:r>
      <w:proofErr w:type="spellStart"/>
      <w:r w:rsidRPr="001C6FC0">
        <w:rPr>
          <w:sz w:val="24"/>
          <w:szCs w:val="24"/>
        </w:rPr>
        <w:t>Programming</w:t>
      </w:r>
      <w:proofErr w:type="spellEnd"/>
      <w:r w:rsidRPr="001C6FC0">
        <w:rPr>
          <w:sz w:val="24"/>
          <w:szCs w:val="24"/>
        </w:rPr>
        <w:t xml:space="preserve"> </w:t>
      </w:r>
      <w:proofErr w:type="spellStart"/>
      <w:r w:rsidRPr="001C6FC0">
        <w:rPr>
          <w:sz w:val="24"/>
          <w:szCs w:val="24"/>
        </w:rPr>
        <w:t>of</w:t>
      </w:r>
      <w:proofErr w:type="spellEnd"/>
      <w:r w:rsidRPr="001C6FC0">
        <w:rPr>
          <w:sz w:val="24"/>
          <w:szCs w:val="24"/>
        </w:rPr>
        <w:t xml:space="preserve"> </w:t>
      </w:r>
      <w:proofErr w:type="spellStart"/>
      <w:r w:rsidRPr="001C6FC0">
        <w:rPr>
          <w:sz w:val="24"/>
          <w:szCs w:val="24"/>
        </w:rPr>
        <w:t>the</w:t>
      </w:r>
      <w:proofErr w:type="spellEnd"/>
      <w:r w:rsidRPr="001C6FC0">
        <w:rPr>
          <w:sz w:val="24"/>
          <w:szCs w:val="24"/>
        </w:rPr>
        <w:t xml:space="preserve"> stress response</w:t>
      </w:r>
      <w:r w:rsidR="00BF0798" w:rsidRPr="001C6FC0">
        <w:rPr>
          <w:sz w:val="24"/>
          <w:szCs w:val="24"/>
        </w:rPr>
        <w:t xml:space="preserve">: A fundamental </w:t>
      </w:r>
      <w:proofErr w:type="spellStart"/>
      <w:r w:rsidR="00BF0798" w:rsidRPr="001C6FC0">
        <w:rPr>
          <w:sz w:val="24"/>
          <w:szCs w:val="24"/>
        </w:rPr>
        <w:t>mechanism</w:t>
      </w:r>
      <w:proofErr w:type="spellEnd"/>
      <w:r w:rsidR="00BF0798" w:rsidRPr="001C6FC0">
        <w:rPr>
          <w:sz w:val="24"/>
          <w:szCs w:val="24"/>
        </w:rPr>
        <w:t xml:space="preserve"> </w:t>
      </w:r>
      <w:proofErr w:type="spellStart"/>
      <w:r w:rsidR="00BF0798" w:rsidRPr="001C6FC0">
        <w:rPr>
          <w:sz w:val="24"/>
          <w:szCs w:val="24"/>
        </w:rPr>
        <w:t>undelying</w:t>
      </w:r>
      <w:proofErr w:type="spellEnd"/>
      <w:r w:rsidR="00BF0798" w:rsidRPr="001C6FC0">
        <w:rPr>
          <w:sz w:val="24"/>
          <w:szCs w:val="24"/>
        </w:rPr>
        <w:t xml:space="preserve"> </w:t>
      </w:r>
      <w:proofErr w:type="spellStart"/>
      <w:r w:rsidR="00BF0798" w:rsidRPr="001C6FC0">
        <w:rPr>
          <w:sz w:val="24"/>
          <w:szCs w:val="24"/>
        </w:rPr>
        <w:t>the</w:t>
      </w:r>
      <w:proofErr w:type="spellEnd"/>
      <w:r w:rsidR="00BF0798" w:rsidRPr="001C6FC0">
        <w:rPr>
          <w:sz w:val="24"/>
          <w:szCs w:val="24"/>
        </w:rPr>
        <w:t xml:space="preserve"> </w:t>
      </w:r>
      <w:proofErr w:type="spellStart"/>
      <w:r w:rsidR="00BF0798" w:rsidRPr="001C6FC0">
        <w:rPr>
          <w:sz w:val="24"/>
          <w:szCs w:val="24"/>
        </w:rPr>
        <w:t>long-term</w:t>
      </w:r>
      <w:proofErr w:type="spellEnd"/>
      <w:r w:rsidR="001C6FC0">
        <w:rPr>
          <w:sz w:val="24"/>
          <w:szCs w:val="24"/>
        </w:rPr>
        <w:t xml:space="preserve"> </w:t>
      </w:r>
      <w:proofErr w:type="spellStart"/>
      <w:r w:rsidR="00BF0798" w:rsidRPr="001C6FC0">
        <w:rPr>
          <w:sz w:val="24"/>
          <w:szCs w:val="24"/>
        </w:rPr>
        <w:t>effects</w:t>
      </w:r>
      <w:proofErr w:type="spellEnd"/>
      <w:r w:rsidR="00BF0798" w:rsidRPr="001C6FC0">
        <w:rPr>
          <w:sz w:val="24"/>
          <w:szCs w:val="24"/>
        </w:rPr>
        <w:t xml:space="preserve"> </w:t>
      </w:r>
      <w:proofErr w:type="spellStart"/>
      <w:r w:rsidR="00BF0798" w:rsidRPr="001C6FC0">
        <w:rPr>
          <w:sz w:val="24"/>
          <w:szCs w:val="24"/>
        </w:rPr>
        <w:t>of</w:t>
      </w:r>
      <w:proofErr w:type="spellEnd"/>
      <w:r w:rsidR="00BF0798" w:rsidRPr="001C6FC0">
        <w:rPr>
          <w:sz w:val="24"/>
          <w:szCs w:val="24"/>
        </w:rPr>
        <w:t xml:space="preserve"> </w:t>
      </w:r>
      <w:proofErr w:type="spellStart"/>
      <w:r w:rsidR="00BF0798" w:rsidRPr="001C6FC0">
        <w:rPr>
          <w:sz w:val="24"/>
          <w:szCs w:val="24"/>
        </w:rPr>
        <w:t>the</w:t>
      </w:r>
      <w:proofErr w:type="spellEnd"/>
      <w:r w:rsidR="00BF0798" w:rsidRPr="001C6FC0">
        <w:rPr>
          <w:sz w:val="24"/>
          <w:szCs w:val="24"/>
        </w:rPr>
        <w:t xml:space="preserve"> fetal </w:t>
      </w:r>
      <w:proofErr w:type="spellStart"/>
      <w:r w:rsidR="00BF0798" w:rsidRPr="001C6FC0">
        <w:rPr>
          <w:sz w:val="24"/>
          <w:szCs w:val="24"/>
        </w:rPr>
        <w:t>environment</w:t>
      </w:r>
      <w:proofErr w:type="spellEnd"/>
      <w:r w:rsidR="00BF0798" w:rsidRPr="001C6FC0">
        <w:rPr>
          <w:sz w:val="24"/>
          <w:szCs w:val="24"/>
        </w:rPr>
        <w:t xml:space="preserve">?; </w:t>
      </w:r>
      <w:proofErr w:type="spellStart"/>
      <w:r w:rsidR="00BF0798" w:rsidRPr="001C6FC0">
        <w:rPr>
          <w:sz w:val="24"/>
          <w:szCs w:val="24"/>
        </w:rPr>
        <w:t>Journal</w:t>
      </w:r>
      <w:proofErr w:type="spellEnd"/>
      <w:r w:rsidR="00BF0798" w:rsidRPr="001C6FC0">
        <w:rPr>
          <w:sz w:val="24"/>
          <w:szCs w:val="24"/>
        </w:rPr>
        <w:t xml:space="preserve"> </w:t>
      </w:r>
      <w:proofErr w:type="spellStart"/>
      <w:r w:rsidR="00BF0798" w:rsidRPr="001C6FC0">
        <w:rPr>
          <w:sz w:val="24"/>
          <w:szCs w:val="24"/>
        </w:rPr>
        <w:t>of</w:t>
      </w:r>
      <w:proofErr w:type="spellEnd"/>
      <w:r w:rsidR="00BF0798" w:rsidRPr="001C6FC0">
        <w:rPr>
          <w:sz w:val="24"/>
          <w:szCs w:val="24"/>
        </w:rPr>
        <w:t xml:space="preserve"> </w:t>
      </w:r>
      <w:proofErr w:type="spellStart"/>
      <w:r w:rsidR="00BF0798" w:rsidRPr="001C6FC0">
        <w:rPr>
          <w:sz w:val="24"/>
          <w:szCs w:val="24"/>
        </w:rPr>
        <w:t>Internal</w:t>
      </w:r>
      <w:proofErr w:type="spellEnd"/>
      <w:r w:rsidR="00BF0798" w:rsidRPr="001C6FC0">
        <w:rPr>
          <w:sz w:val="24"/>
          <w:szCs w:val="24"/>
        </w:rPr>
        <w:t xml:space="preserve"> Medicine, 2007, cit. por A. </w:t>
      </w:r>
      <w:proofErr w:type="spellStart"/>
      <w:r w:rsidR="00BF0798" w:rsidRPr="001C6FC0">
        <w:rPr>
          <w:sz w:val="24"/>
          <w:szCs w:val="24"/>
        </w:rPr>
        <w:t>Schore</w:t>
      </w:r>
      <w:proofErr w:type="spellEnd"/>
      <w:r w:rsidR="00BF0798" w:rsidRPr="001C6FC0">
        <w:rPr>
          <w:sz w:val="24"/>
          <w:szCs w:val="24"/>
        </w:rPr>
        <w:t>,  JIMH, 2017, 38/1 (15-52)</w:t>
      </w:r>
    </w:p>
    <w:p w14:paraId="2953C965" w14:textId="61F87081" w:rsidR="00A52C82" w:rsidRPr="001C6FC0" w:rsidRDefault="00A52C82" w:rsidP="00A52C82">
      <w:pPr>
        <w:pStyle w:val="Textonotapie"/>
        <w:numPr>
          <w:ilvl w:val="0"/>
          <w:numId w:val="1"/>
        </w:numPr>
        <w:jc w:val="both"/>
        <w:rPr>
          <w:sz w:val="24"/>
          <w:szCs w:val="24"/>
        </w:rPr>
      </w:pPr>
      <w:r w:rsidRPr="001C6FC0">
        <w:rPr>
          <w:sz w:val="24"/>
          <w:szCs w:val="24"/>
        </w:rPr>
        <w:lastRenderedPageBreak/>
        <w:t xml:space="preserve">Werner, E. A. y col.; Perinatal </w:t>
      </w:r>
      <w:proofErr w:type="spellStart"/>
      <w:r w:rsidRPr="001C6FC0">
        <w:rPr>
          <w:sz w:val="24"/>
          <w:szCs w:val="24"/>
        </w:rPr>
        <w:t>predictors</w:t>
      </w:r>
      <w:proofErr w:type="spellEnd"/>
      <w:r w:rsidRPr="001C6FC0">
        <w:rPr>
          <w:sz w:val="24"/>
          <w:szCs w:val="24"/>
        </w:rPr>
        <w:t xml:space="preserve"> </w:t>
      </w:r>
      <w:proofErr w:type="spellStart"/>
      <w:r w:rsidRPr="001C6FC0">
        <w:rPr>
          <w:sz w:val="24"/>
          <w:szCs w:val="24"/>
        </w:rPr>
        <w:t>of</w:t>
      </w:r>
      <w:proofErr w:type="spellEnd"/>
      <w:r w:rsidRPr="001C6FC0">
        <w:rPr>
          <w:sz w:val="24"/>
          <w:szCs w:val="24"/>
        </w:rPr>
        <w:t xml:space="preserve"> </w:t>
      </w:r>
      <w:proofErr w:type="spellStart"/>
      <w:r w:rsidRPr="001C6FC0">
        <w:rPr>
          <w:sz w:val="24"/>
          <w:szCs w:val="24"/>
        </w:rPr>
        <w:t>infant</w:t>
      </w:r>
      <w:proofErr w:type="spellEnd"/>
      <w:r w:rsidRPr="001C6FC0">
        <w:rPr>
          <w:sz w:val="24"/>
          <w:szCs w:val="24"/>
        </w:rPr>
        <w:t xml:space="preserve"> </w:t>
      </w:r>
      <w:proofErr w:type="spellStart"/>
      <w:r w:rsidRPr="001C6FC0">
        <w:rPr>
          <w:sz w:val="24"/>
          <w:szCs w:val="24"/>
        </w:rPr>
        <w:t>temperament</w:t>
      </w:r>
      <w:proofErr w:type="spellEnd"/>
      <w:r w:rsidRPr="001C6FC0">
        <w:rPr>
          <w:sz w:val="24"/>
          <w:szCs w:val="24"/>
        </w:rPr>
        <w:t xml:space="preserve">; </w:t>
      </w:r>
      <w:proofErr w:type="spellStart"/>
      <w:r w:rsidRPr="001C6FC0">
        <w:rPr>
          <w:sz w:val="24"/>
          <w:szCs w:val="24"/>
        </w:rPr>
        <w:t>Developmental</w:t>
      </w:r>
      <w:proofErr w:type="spellEnd"/>
      <w:r w:rsidRPr="001C6FC0">
        <w:rPr>
          <w:sz w:val="24"/>
          <w:szCs w:val="24"/>
        </w:rPr>
        <w:t xml:space="preserve"> </w:t>
      </w:r>
      <w:proofErr w:type="spellStart"/>
      <w:r w:rsidRPr="001C6FC0">
        <w:rPr>
          <w:sz w:val="24"/>
          <w:szCs w:val="24"/>
        </w:rPr>
        <w:t>Psychobiology</w:t>
      </w:r>
      <w:proofErr w:type="spellEnd"/>
      <w:r w:rsidRPr="001C6FC0">
        <w:rPr>
          <w:sz w:val="24"/>
          <w:szCs w:val="24"/>
        </w:rPr>
        <w:t xml:space="preserve">, 2007, cit. por A. </w:t>
      </w:r>
      <w:proofErr w:type="spellStart"/>
      <w:r w:rsidRPr="001C6FC0">
        <w:rPr>
          <w:sz w:val="24"/>
          <w:szCs w:val="24"/>
        </w:rPr>
        <w:t>Schore</w:t>
      </w:r>
      <w:proofErr w:type="spellEnd"/>
      <w:r w:rsidRPr="001C6FC0">
        <w:rPr>
          <w:sz w:val="24"/>
          <w:szCs w:val="24"/>
        </w:rPr>
        <w:t>, JIMH, 2017, 38/1 (15-52)</w:t>
      </w:r>
    </w:p>
    <w:p w14:paraId="23F12D31" w14:textId="3D4B34F3" w:rsidR="004B0B77" w:rsidRPr="001C6FC0" w:rsidRDefault="004B0B77" w:rsidP="004B0B77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1C6FC0">
        <w:rPr>
          <w:rFonts w:eastAsia="Times New Roman" w:cstheme="minorHAnsi"/>
          <w:sz w:val="24"/>
          <w:szCs w:val="24"/>
          <w:lang w:val="en-US" w:eastAsia="es-UY"/>
        </w:rPr>
        <w:t>Schore</w:t>
      </w:r>
      <w:proofErr w:type="spellEnd"/>
      <w:r w:rsidRPr="001C6FC0">
        <w:rPr>
          <w:rFonts w:eastAsia="Times New Roman" w:cstheme="minorHAnsi"/>
          <w:sz w:val="24"/>
          <w:szCs w:val="24"/>
          <w:lang w:val="en-US" w:eastAsia="es-UY"/>
        </w:rPr>
        <w:t xml:space="preserve">, A.; Affect dysregulation and disorders of the self. New York: WW Norton </w:t>
      </w:r>
      <w:proofErr w:type="spellStart"/>
      <w:r w:rsidRPr="001C6FC0">
        <w:rPr>
          <w:rFonts w:eastAsia="Times New Roman" w:cstheme="minorHAnsi"/>
          <w:sz w:val="24"/>
          <w:szCs w:val="24"/>
          <w:lang w:val="en-US" w:eastAsia="es-UY"/>
        </w:rPr>
        <w:t>cit</w:t>
      </w:r>
      <w:proofErr w:type="spellEnd"/>
      <w:r w:rsidRPr="001C6FC0">
        <w:rPr>
          <w:rFonts w:eastAsia="Times New Roman" w:cstheme="minorHAnsi"/>
          <w:sz w:val="24"/>
          <w:szCs w:val="24"/>
          <w:lang w:val="en-US" w:eastAsia="es-UY"/>
        </w:rPr>
        <w:t xml:space="preserve"> por A. </w:t>
      </w:r>
      <w:proofErr w:type="spellStart"/>
      <w:proofErr w:type="gramStart"/>
      <w:r w:rsidRPr="001C6FC0">
        <w:rPr>
          <w:rFonts w:eastAsia="Times New Roman" w:cstheme="minorHAnsi"/>
          <w:sz w:val="24"/>
          <w:szCs w:val="24"/>
          <w:lang w:val="en-US" w:eastAsia="es-UY"/>
        </w:rPr>
        <w:t>Schore</w:t>
      </w:r>
      <w:proofErr w:type="spellEnd"/>
      <w:r w:rsidRPr="001C6FC0">
        <w:rPr>
          <w:rFonts w:eastAsia="Times New Roman" w:cstheme="minorHAnsi"/>
          <w:sz w:val="24"/>
          <w:szCs w:val="24"/>
          <w:lang w:val="en-US" w:eastAsia="es-UY"/>
        </w:rPr>
        <w:t xml:space="preserve">, </w:t>
      </w:r>
      <w:r w:rsidR="00A52C82" w:rsidRPr="001C6FC0">
        <w:rPr>
          <w:rFonts w:eastAsia="Times New Roman" w:cstheme="minorHAnsi"/>
          <w:sz w:val="24"/>
          <w:szCs w:val="24"/>
          <w:lang w:val="en-US" w:eastAsia="es-UY"/>
        </w:rPr>
        <w:t xml:space="preserve"> </w:t>
      </w:r>
      <w:r w:rsidRPr="001C6FC0">
        <w:rPr>
          <w:rFonts w:cstheme="minorHAnsi"/>
          <w:sz w:val="24"/>
          <w:szCs w:val="24"/>
        </w:rPr>
        <w:t>JIMH</w:t>
      </w:r>
      <w:proofErr w:type="gramEnd"/>
      <w:r w:rsidRPr="001C6FC0">
        <w:rPr>
          <w:rFonts w:cstheme="minorHAnsi"/>
          <w:sz w:val="24"/>
          <w:szCs w:val="24"/>
        </w:rPr>
        <w:t>, 2017, 38/1 (15-52)</w:t>
      </w:r>
    </w:p>
    <w:p w14:paraId="69D9C21B" w14:textId="3B990E6D" w:rsidR="004B0B77" w:rsidRPr="001C6FC0" w:rsidRDefault="004B0B77" w:rsidP="004B0B77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C6FC0">
        <w:rPr>
          <w:rFonts w:cstheme="minorHAnsi"/>
          <w:sz w:val="24"/>
          <w:szCs w:val="24"/>
        </w:rPr>
        <w:t xml:space="preserve">Carlson, V. y col.; </w:t>
      </w:r>
      <w:proofErr w:type="spellStart"/>
      <w:r w:rsidRPr="001C6FC0">
        <w:rPr>
          <w:rFonts w:cstheme="minorHAnsi"/>
          <w:sz w:val="24"/>
          <w:szCs w:val="24"/>
        </w:rPr>
        <w:t>Disor</w:t>
      </w:r>
      <w:r w:rsidR="001C6FC0">
        <w:rPr>
          <w:rFonts w:cstheme="minorHAnsi"/>
          <w:sz w:val="24"/>
          <w:szCs w:val="24"/>
        </w:rPr>
        <w:t>ga</w:t>
      </w:r>
      <w:r w:rsidRPr="001C6FC0">
        <w:rPr>
          <w:rFonts w:cstheme="minorHAnsi"/>
          <w:sz w:val="24"/>
          <w:szCs w:val="24"/>
        </w:rPr>
        <w:t>nized</w:t>
      </w:r>
      <w:proofErr w:type="spellEnd"/>
      <w:r w:rsidRPr="001C6FC0">
        <w:rPr>
          <w:rFonts w:cstheme="minorHAnsi"/>
          <w:sz w:val="24"/>
          <w:szCs w:val="24"/>
        </w:rPr>
        <w:t>/</w:t>
      </w:r>
      <w:proofErr w:type="spellStart"/>
      <w:r w:rsidRPr="001C6FC0">
        <w:rPr>
          <w:rFonts w:cstheme="minorHAnsi"/>
          <w:sz w:val="24"/>
          <w:szCs w:val="24"/>
        </w:rPr>
        <w:t>disoriented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attachment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relationships</w:t>
      </w:r>
      <w:proofErr w:type="spellEnd"/>
      <w:r w:rsidRPr="001C6FC0">
        <w:rPr>
          <w:rFonts w:cstheme="minorHAnsi"/>
          <w:sz w:val="24"/>
          <w:szCs w:val="24"/>
        </w:rPr>
        <w:t xml:space="preserve"> in </w:t>
      </w:r>
      <w:proofErr w:type="spellStart"/>
      <w:r w:rsidRPr="001C6FC0">
        <w:rPr>
          <w:rFonts w:cstheme="minorHAnsi"/>
          <w:sz w:val="24"/>
          <w:szCs w:val="24"/>
        </w:rPr>
        <w:t>maltreated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infants</w:t>
      </w:r>
      <w:proofErr w:type="spellEnd"/>
      <w:r w:rsidRPr="001C6FC0">
        <w:rPr>
          <w:rFonts w:cstheme="minorHAnsi"/>
          <w:sz w:val="24"/>
          <w:szCs w:val="24"/>
        </w:rPr>
        <w:t xml:space="preserve">; </w:t>
      </w:r>
      <w:proofErr w:type="spellStart"/>
      <w:r w:rsidRPr="001C6FC0">
        <w:rPr>
          <w:rFonts w:cstheme="minorHAnsi"/>
          <w:sz w:val="24"/>
          <w:szCs w:val="24"/>
        </w:rPr>
        <w:t>Developmental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Psychology</w:t>
      </w:r>
      <w:proofErr w:type="spellEnd"/>
      <w:r w:rsidRPr="001C6FC0">
        <w:rPr>
          <w:rFonts w:cstheme="minorHAnsi"/>
          <w:sz w:val="24"/>
          <w:szCs w:val="24"/>
        </w:rPr>
        <w:t xml:space="preserve">, cit. por A. </w:t>
      </w:r>
      <w:proofErr w:type="spellStart"/>
      <w:r w:rsidRPr="001C6FC0">
        <w:rPr>
          <w:rFonts w:cstheme="minorHAnsi"/>
          <w:sz w:val="24"/>
          <w:szCs w:val="24"/>
        </w:rPr>
        <w:t>Schore</w:t>
      </w:r>
      <w:proofErr w:type="spellEnd"/>
      <w:r w:rsidRPr="001C6FC0">
        <w:rPr>
          <w:rFonts w:cstheme="minorHAnsi"/>
          <w:sz w:val="24"/>
          <w:szCs w:val="24"/>
        </w:rPr>
        <w:t>, JIMH, 2017, 38/1 (15-52)</w:t>
      </w:r>
    </w:p>
    <w:p w14:paraId="07F1A504" w14:textId="27B34928" w:rsidR="00B81997" w:rsidRPr="001C6FC0" w:rsidRDefault="00B81997" w:rsidP="00B81997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1C6FC0">
        <w:rPr>
          <w:rFonts w:cstheme="minorHAnsi"/>
          <w:sz w:val="24"/>
          <w:szCs w:val="24"/>
        </w:rPr>
        <w:t>Lyonsw</w:t>
      </w:r>
      <w:proofErr w:type="spellEnd"/>
      <w:r w:rsidRPr="001C6FC0">
        <w:rPr>
          <w:rFonts w:cstheme="minorHAnsi"/>
          <w:sz w:val="24"/>
          <w:szCs w:val="24"/>
        </w:rPr>
        <w:t xml:space="preserve">-Ruth, K. y col.; </w:t>
      </w:r>
      <w:proofErr w:type="spellStart"/>
      <w:r w:rsidRPr="001C6FC0">
        <w:rPr>
          <w:rFonts w:cstheme="minorHAnsi"/>
          <w:sz w:val="24"/>
          <w:szCs w:val="24"/>
        </w:rPr>
        <w:t>Frightened</w:t>
      </w:r>
      <w:proofErr w:type="spellEnd"/>
      <w:r w:rsidRPr="001C6FC0">
        <w:rPr>
          <w:rFonts w:cstheme="minorHAnsi"/>
          <w:sz w:val="24"/>
          <w:szCs w:val="24"/>
        </w:rPr>
        <w:t xml:space="preserve">, </w:t>
      </w:r>
      <w:proofErr w:type="spellStart"/>
      <w:r w:rsidRPr="001C6FC0">
        <w:rPr>
          <w:rFonts w:cstheme="minorHAnsi"/>
          <w:sz w:val="24"/>
          <w:szCs w:val="24"/>
        </w:rPr>
        <w:t>frightening</w:t>
      </w:r>
      <w:proofErr w:type="spellEnd"/>
      <w:r w:rsidRPr="001C6FC0">
        <w:rPr>
          <w:rFonts w:cstheme="minorHAnsi"/>
          <w:sz w:val="24"/>
          <w:szCs w:val="24"/>
        </w:rPr>
        <w:t xml:space="preserve">, and </w:t>
      </w:r>
      <w:proofErr w:type="spellStart"/>
      <w:r w:rsidRPr="001C6FC0">
        <w:rPr>
          <w:rFonts w:cstheme="minorHAnsi"/>
          <w:sz w:val="24"/>
          <w:szCs w:val="24"/>
        </w:rPr>
        <w:t>atypical</w:t>
      </w:r>
      <w:proofErr w:type="spellEnd"/>
      <w:r w:rsidRPr="001C6FC0">
        <w:rPr>
          <w:rFonts w:cstheme="minorHAnsi"/>
          <w:sz w:val="24"/>
          <w:szCs w:val="24"/>
        </w:rPr>
        <w:t xml:space="preserve"> maternal </w:t>
      </w:r>
      <w:proofErr w:type="spellStart"/>
      <w:r w:rsidRPr="001C6FC0">
        <w:rPr>
          <w:rFonts w:cstheme="minorHAnsi"/>
          <w:sz w:val="24"/>
          <w:szCs w:val="24"/>
        </w:rPr>
        <w:t>behavior</w:t>
      </w:r>
      <w:proofErr w:type="spellEnd"/>
      <w:r w:rsidRPr="001C6FC0">
        <w:rPr>
          <w:rFonts w:cstheme="minorHAnsi"/>
          <w:sz w:val="24"/>
          <w:szCs w:val="24"/>
        </w:rPr>
        <w:t xml:space="preserve"> and </w:t>
      </w:r>
      <w:proofErr w:type="spellStart"/>
      <w:r w:rsidRPr="001C6FC0">
        <w:rPr>
          <w:rFonts w:cstheme="minorHAnsi"/>
          <w:sz w:val="24"/>
          <w:szCs w:val="24"/>
        </w:rPr>
        <w:t>disorganized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infant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attachment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strategies</w:t>
      </w:r>
      <w:proofErr w:type="spellEnd"/>
      <w:r w:rsidRPr="001C6FC0">
        <w:rPr>
          <w:rFonts w:cstheme="minorHAnsi"/>
          <w:sz w:val="24"/>
          <w:szCs w:val="24"/>
        </w:rPr>
        <w:t xml:space="preserve">, 1999, cit. por A. </w:t>
      </w:r>
      <w:proofErr w:type="spellStart"/>
      <w:r w:rsidRPr="001C6FC0">
        <w:rPr>
          <w:rFonts w:cstheme="minorHAnsi"/>
          <w:sz w:val="24"/>
          <w:szCs w:val="24"/>
        </w:rPr>
        <w:t>Schore</w:t>
      </w:r>
      <w:proofErr w:type="spellEnd"/>
      <w:r w:rsidRPr="001C6FC0">
        <w:rPr>
          <w:rFonts w:cstheme="minorHAnsi"/>
          <w:sz w:val="24"/>
          <w:szCs w:val="24"/>
        </w:rPr>
        <w:t>, JIMH, 2017, 38/1 (15-52)</w:t>
      </w:r>
    </w:p>
    <w:p w14:paraId="1ABD1317" w14:textId="77777777" w:rsidR="009D2045" w:rsidRPr="001C6FC0" w:rsidRDefault="00B81997" w:rsidP="00B81997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1C6FC0">
        <w:rPr>
          <w:rFonts w:cstheme="minorHAnsi"/>
          <w:sz w:val="24"/>
          <w:szCs w:val="24"/>
        </w:rPr>
        <w:t>Beebe</w:t>
      </w:r>
      <w:proofErr w:type="spellEnd"/>
      <w:r w:rsidRPr="001C6FC0">
        <w:rPr>
          <w:rFonts w:cstheme="minorHAnsi"/>
          <w:sz w:val="24"/>
          <w:szCs w:val="24"/>
        </w:rPr>
        <w:t xml:space="preserve">, B y col.; </w:t>
      </w:r>
      <w:proofErr w:type="spellStart"/>
      <w:r w:rsidRPr="001C6FC0">
        <w:rPr>
          <w:rFonts w:cstheme="minorHAnsi"/>
          <w:sz w:val="24"/>
          <w:szCs w:val="24"/>
        </w:rPr>
        <w:t>On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the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origins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of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disorganized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attachment</w:t>
      </w:r>
      <w:proofErr w:type="spellEnd"/>
      <w:r w:rsidRPr="001C6FC0">
        <w:rPr>
          <w:rFonts w:cstheme="minorHAnsi"/>
          <w:sz w:val="24"/>
          <w:szCs w:val="24"/>
        </w:rPr>
        <w:t xml:space="preserve"> and maternal </w:t>
      </w:r>
      <w:proofErr w:type="spellStart"/>
      <w:r w:rsidRPr="001C6FC0">
        <w:rPr>
          <w:rFonts w:cstheme="minorHAnsi"/>
          <w:sz w:val="24"/>
          <w:szCs w:val="24"/>
        </w:rPr>
        <w:t>working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models</w:t>
      </w:r>
      <w:proofErr w:type="spellEnd"/>
      <w:r w:rsidR="009D2045" w:rsidRPr="001C6FC0">
        <w:rPr>
          <w:rFonts w:cstheme="minorHAnsi"/>
          <w:sz w:val="24"/>
          <w:szCs w:val="24"/>
        </w:rPr>
        <w:t xml:space="preserve">, 2012, cit. por A. </w:t>
      </w:r>
      <w:proofErr w:type="spellStart"/>
      <w:r w:rsidR="009D2045" w:rsidRPr="001C6FC0">
        <w:rPr>
          <w:rFonts w:cstheme="minorHAnsi"/>
          <w:sz w:val="24"/>
          <w:szCs w:val="24"/>
        </w:rPr>
        <w:t>Schore</w:t>
      </w:r>
      <w:proofErr w:type="spellEnd"/>
      <w:r w:rsidR="009D2045" w:rsidRPr="001C6FC0">
        <w:rPr>
          <w:rFonts w:cstheme="minorHAnsi"/>
          <w:sz w:val="24"/>
          <w:szCs w:val="24"/>
        </w:rPr>
        <w:t>, JIMH, 2017, 38/1 (15-52)</w:t>
      </w:r>
    </w:p>
    <w:p w14:paraId="240A4F36" w14:textId="79CB4AE7" w:rsidR="00B81997" w:rsidRPr="001C6FC0" w:rsidRDefault="009D2045" w:rsidP="00B81997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C6FC0">
        <w:rPr>
          <w:rFonts w:cstheme="minorHAnsi"/>
          <w:sz w:val="24"/>
          <w:szCs w:val="24"/>
        </w:rPr>
        <w:t xml:space="preserve">Weinberg, J. y col.; </w:t>
      </w:r>
      <w:proofErr w:type="spellStart"/>
      <w:r w:rsidRPr="001C6FC0">
        <w:rPr>
          <w:rFonts w:cstheme="minorHAnsi"/>
          <w:sz w:val="24"/>
          <w:szCs w:val="24"/>
        </w:rPr>
        <w:t>Gender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differences</w:t>
      </w:r>
      <w:proofErr w:type="spellEnd"/>
      <w:r w:rsidRPr="001C6FC0">
        <w:rPr>
          <w:rFonts w:cstheme="minorHAnsi"/>
          <w:sz w:val="24"/>
          <w:szCs w:val="24"/>
        </w:rPr>
        <w:t xml:space="preserve"> in </w:t>
      </w:r>
      <w:proofErr w:type="spellStart"/>
      <w:r w:rsidRPr="001C6FC0">
        <w:rPr>
          <w:rFonts w:cstheme="minorHAnsi"/>
          <w:sz w:val="24"/>
          <w:szCs w:val="24"/>
        </w:rPr>
        <w:t>emotional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expressivity</w:t>
      </w:r>
      <w:proofErr w:type="spellEnd"/>
      <w:r w:rsidRPr="001C6FC0">
        <w:rPr>
          <w:rFonts w:cstheme="minorHAnsi"/>
          <w:sz w:val="24"/>
          <w:szCs w:val="24"/>
        </w:rPr>
        <w:t xml:space="preserve"> and </w:t>
      </w:r>
      <w:proofErr w:type="spellStart"/>
      <w:r w:rsidRPr="001C6FC0">
        <w:rPr>
          <w:rFonts w:cstheme="minorHAnsi"/>
          <w:sz w:val="24"/>
          <w:szCs w:val="24"/>
        </w:rPr>
        <w:t>self-regulation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during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early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infancy</w:t>
      </w:r>
      <w:proofErr w:type="spellEnd"/>
      <w:r w:rsidRPr="001C6FC0">
        <w:rPr>
          <w:rFonts w:cstheme="minorHAnsi"/>
          <w:sz w:val="24"/>
          <w:szCs w:val="24"/>
        </w:rPr>
        <w:t xml:space="preserve">; </w:t>
      </w:r>
      <w:proofErr w:type="spellStart"/>
      <w:r w:rsidRPr="001C6FC0">
        <w:rPr>
          <w:rFonts w:cstheme="minorHAnsi"/>
          <w:sz w:val="24"/>
          <w:szCs w:val="24"/>
        </w:rPr>
        <w:t>Developmental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Psychology</w:t>
      </w:r>
      <w:proofErr w:type="spellEnd"/>
      <w:r w:rsidRPr="001C6FC0">
        <w:rPr>
          <w:rFonts w:cstheme="minorHAnsi"/>
          <w:sz w:val="24"/>
          <w:szCs w:val="24"/>
        </w:rPr>
        <w:t xml:space="preserve">, 1999, cit. por A. </w:t>
      </w:r>
      <w:proofErr w:type="spellStart"/>
      <w:proofErr w:type="gramStart"/>
      <w:r w:rsidRPr="001C6FC0">
        <w:rPr>
          <w:rFonts w:cstheme="minorHAnsi"/>
          <w:sz w:val="24"/>
          <w:szCs w:val="24"/>
        </w:rPr>
        <w:t>Schore</w:t>
      </w:r>
      <w:proofErr w:type="spellEnd"/>
      <w:r w:rsidRPr="001C6FC0">
        <w:rPr>
          <w:rFonts w:cstheme="minorHAnsi"/>
          <w:sz w:val="24"/>
          <w:szCs w:val="24"/>
        </w:rPr>
        <w:t>,  JIMH</w:t>
      </w:r>
      <w:proofErr w:type="gramEnd"/>
      <w:r w:rsidRPr="001C6FC0">
        <w:rPr>
          <w:rFonts w:cstheme="minorHAnsi"/>
          <w:sz w:val="24"/>
          <w:szCs w:val="24"/>
        </w:rPr>
        <w:t>, 2017, 38/1 (15-52)</w:t>
      </w:r>
    </w:p>
    <w:p w14:paraId="2E1A042B" w14:textId="6B50E8AA" w:rsidR="009D2045" w:rsidRPr="001C6FC0" w:rsidRDefault="009D2045" w:rsidP="00B81997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C6FC0">
        <w:rPr>
          <w:rFonts w:cstheme="minorHAnsi"/>
          <w:sz w:val="24"/>
          <w:szCs w:val="24"/>
        </w:rPr>
        <w:t xml:space="preserve">Hayward, C.; Sanborn, K.; </w:t>
      </w:r>
      <w:proofErr w:type="spellStart"/>
      <w:r w:rsidRPr="001C6FC0">
        <w:rPr>
          <w:rFonts w:cstheme="minorHAnsi"/>
          <w:sz w:val="24"/>
          <w:szCs w:val="24"/>
        </w:rPr>
        <w:t>puberty</w:t>
      </w:r>
      <w:proofErr w:type="spellEnd"/>
      <w:r w:rsidRPr="001C6FC0">
        <w:rPr>
          <w:rFonts w:cstheme="minorHAnsi"/>
          <w:sz w:val="24"/>
          <w:szCs w:val="24"/>
        </w:rPr>
        <w:t xml:space="preserve"> and </w:t>
      </w:r>
      <w:proofErr w:type="spellStart"/>
      <w:r w:rsidRPr="001C6FC0">
        <w:rPr>
          <w:rFonts w:cstheme="minorHAnsi"/>
          <w:sz w:val="24"/>
          <w:szCs w:val="24"/>
        </w:rPr>
        <w:t>the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emergence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of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gender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differences</w:t>
      </w:r>
      <w:proofErr w:type="spellEnd"/>
      <w:r w:rsidRPr="001C6FC0">
        <w:rPr>
          <w:rFonts w:cstheme="minorHAnsi"/>
          <w:sz w:val="24"/>
          <w:szCs w:val="24"/>
        </w:rPr>
        <w:t xml:space="preserve"> in </w:t>
      </w:r>
      <w:proofErr w:type="spellStart"/>
      <w:r w:rsidRPr="001C6FC0">
        <w:rPr>
          <w:rFonts w:cstheme="minorHAnsi"/>
          <w:sz w:val="24"/>
          <w:szCs w:val="24"/>
        </w:rPr>
        <w:t>psychopatology</w:t>
      </w:r>
      <w:proofErr w:type="spellEnd"/>
      <w:r w:rsidRPr="001C6FC0">
        <w:rPr>
          <w:rFonts w:cstheme="minorHAnsi"/>
          <w:sz w:val="24"/>
          <w:szCs w:val="24"/>
        </w:rPr>
        <w:t xml:space="preserve">; </w:t>
      </w:r>
      <w:proofErr w:type="spellStart"/>
      <w:r w:rsidRPr="001C6FC0">
        <w:rPr>
          <w:rFonts w:cstheme="minorHAnsi"/>
          <w:sz w:val="24"/>
          <w:szCs w:val="24"/>
        </w:rPr>
        <w:t>Journal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of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Adolescent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Health</w:t>
      </w:r>
      <w:proofErr w:type="spellEnd"/>
      <w:r w:rsidRPr="001C6FC0">
        <w:rPr>
          <w:rFonts w:cstheme="minorHAnsi"/>
          <w:sz w:val="24"/>
          <w:szCs w:val="24"/>
        </w:rPr>
        <w:t xml:space="preserve">, 2002, cit. por A. </w:t>
      </w:r>
      <w:proofErr w:type="spellStart"/>
      <w:r w:rsidRPr="001C6FC0">
        <w:rPr>
          <w:rFonts w:cstheme="minorHAnsi"/>
          <w:sz w:val="24"/>
          <w:szCs w:val="24"/>
        </w:rPr>
        <w:t>Schore</w:t>
      </w:r>
      <w:proofErr w:type="spellEnd"/>
      <w:r w:rsidRPr="001C6FC0">
        <w:rPr>
          <w:rFonts w:cstheme="minorHAnsi"/>
          <w:sz w:val="24"/>
          <w:szCs w:val="24"/>
        </w:rPr>
        <w:t>, JIMH, 2017, 38/1 (15-52)</w:t>
      </w:r>
    </w:p>
    <w:p w14:paraId="19FAA723" w14:textId="1E84AAC9" w:rsidR="00132277" w:rsidRPr="001C6FC0" w:rsidRDefault="00332D1F" w:rsidP="00B81997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1C6FC0">
        <w:rPr>
          <w:rFonts w:cstheme="minorHAnsi"/>
          <w:sz w:val="24"/>
          <w:szCs w:val="24"/>
        </w:rPr>
        <w:t>Terrell</w:t>
      </w:r>
      <w:proofErr w:type="spellEnd"/>
      <w:r w:rsidRPr="001C6FC0">
        <w:rPr>
          <w:rFonts w:cstheme="minorHAnsi"/>
          <w:sz w:val="24"/>
          <w:szCs w:val="24"/>
        </w:rPr>
        <w:t xml:space="preserve">, S. y col.; A </w:t>
      </w:r>
      <w:proofErr w:type="spellStart"/>
      <w:r w:rsidRPr="001C6FC0">
        <w:rPr>
          <w:rFonts w:cstheme="minorHAnsi"/>
          <w:sz w:val="24"/>
          <w:szCs w:val="24"/>
        </w:rPr>
        <w:t>developmental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origins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perspective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on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emergence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of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violent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behavior</w:t>
      </w:r>
      <w:proofErr w:type="spellEnd"/>
      <w:r w:rsidRPr="001C6FC0">
        <w:rPr>
          <w:rFonts w:cstheme="minorHAnsi"/>
          <w:sz w:val="24"/>
          <w:szCs w:val="24"/>
        </w:rPr>
        <w:t xml:space="preserve"> in males</w:t>
      </w:r>
      <w:r w:rsidR="00C2282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with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gramStart"/>
      <w:r w:rsidRPr="001C6FC0">
        <w:rPr>
          <w:rFonts w:cstheme="minorHAnsi"/>
          <w:sz w:val="24"/>
          <w:szCs w:val="24"/>
        </w:rPr>
        <w:t xml:space="preserve">prenatal  </w:t>
      </w:r>
      <w:proofErr w:type="spellStart"/>
      <w:r w:rsidRPr="001C6FC0">
        <w:rPr>
          <w:rFonts w:cstheme="minorHAnsi"/>
          <w:sz w:val="24"/>
          <w:szCs w:val="24"/>
        </w:rPr>
        <w:t>substance</w:t>
      </w:r>
      <w:proofErr w:type="spellEnd"/>
      <w:proofErr w:type="gram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exposure</w:t>
      </w:r>
      <w:proofErr w:type="spellEnd"/>
      <w:r w:rsidRPr="001C6FC0">
        <w:rPr>
          <w:rFonts w:cstheme="minorHAnsi"/>
          <w:sz w:val="24"/>
          <w:szCs w:val="24"/>
        </w:rPr>
        <w:t>; JIMH, 2019, 40/1 (54-66)</w:t>
      </w:r>
    </w:p>
    <w:p w14:paraId="3F08B3C3" w14:textId="79DED40C" w:rsidR="00332D1F" w:rsidRPr="001C6FC0" w:rsidRDefault="00332D1F" w:rsidP="00332D1F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1C6FC0">
        <w:rPr>
          <w:rFonts w:cstheme="minorHAnsi"/>
          <w:sz w:val="24"/>
          <w:szCs w:val="24"/>
        </w:rPr>
        <w:t>Jaffee</w:t>
      </w:r>
      <w:proofErr w:type="spellEnd"/>
      <w:r w:rsidRPr="001C6FC0">
        <w:rPr>
          <w:rFonts w:cstheme="minorHAnsi"/>
          <w:sz w:val="24"/>
          <w:szCs w:val="24"/>
        </w:rPr>
        <w:t xml:space="preserve">, S. R.; Lead </w:t>
      </w:r>
      <w:proofErr w:type="spellStart"/>
      <w:r w:rsidRPr="001C6FC0">
        <w:rPr>
          <w:rFonts w:cstheme="minorHAnsi"/>
          <w:sz w:val="24"/>
          <w:szCs w:val="24"/>
        </w:rPr>
        <w:t>exposure</w:t>
      </w:r>
      <w:proofErr w:type="spellEnd"/>
      <w:r w:rsidRPr="001C6FC0">
        <w:rPr>
          <w:rFonts w:cstheme="minorHAnsi"/>
          <w:sz w:val="24"/>
          <w:szCs w:val="24"/>
        </w:rPr>
        <w:t xml:space="preserve"> and </w:t>
      </w:r>
      <w:proofErr w:type="spellStart"/>
      <w:r w:rsidRPr="001C6FC0">
        <w:rPr>
          <w:rFonts w:cstheme="minorHAnsi"/>
          <w:sz w:val="24"/>
          <w:szCs w:val="24"/>
        </w:rPr>
        <w:t>child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C6FC0">
        <w:rPr>
          <w:rFonts w:cstheme="minorHAnsi"/>
          <w:sz w:val="24"/>
          <w:szCs w:val="24"/>
        </w:rPr>
        <w:t>maltreatment</w:t>
      </w:r>
      <w:proofErr w:type="spellEnd"/>
      <w:r w:rsidRPr="001C6FC0">
        <w:rPr>
          <w:rFonts w:cstheme="minorHAnsi"/>
          <w:sz w:val="24"/>
          <w:szCs w:val="24"/>
        </w:rPr>
        <w:t xml:space="preserve">  as</w:t>
      </w:r>
      <w:proofErr w:type="gram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models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for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how</w:t>
      </w:r>
      <w:proofErr w:type="spellEnd"/>
      <w:r w:rsidRPr="001C6FC0">
        <w:rPr>
          <w:rFonts w:cstheme="minorHAnsi"/>
          <w:sz w:val="24"/>
          <w:szCs w:val="24"/>
        </w:rPr>
        <w:t xml:space="preserve">  </w:t>
      </w:r>
      <w:proofErr w:type="spellStart"/>
      <w:r w:rsidRPr="001C6FC0">
        <w:rPr>
          <w:rFonts w:cstheme="minorHAnsi"/>
          <w:sz w:val="24"/>
          <w:szCs w:val="24"/>
        </w:rPr>
        <w:t>to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conceptualize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early</w:t>
      </w:r>
      <w:proofErr w:type="spellEnd"/>
      <w:r w:rsidRPr="001C6FC0">
        <w:rPr>
          <w:rFonts w:cstheme="minorHAnsi"/>
          <w:sz w:val="24"/>
          <w:szCs w:val="24"/>
        </w:rPr>
        <w:t>-</w:t>
      </w:r>
      <w:proofErr w:type="spellStart"/>
      <w:r w:rsidRPr="001C6FC0">
        <w:rPr>
          <w:rFonts w:cstheme="minorHAnsi"/>
          <w:sz w:val="24"/>
          <w:szCs w:val="24"/>
        </w:rPr>
        <w:t>in-life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risk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factors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for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violence</w:t>
      </w:r>
      <w:proofErr w:type="spellEnd"/>
      <w:r w:rsidRPr="001C6FC0">
        <w:rPr>
          <w:rFonts w:cstheme="minorHAnsi"/>
          <w:sz w:val="24"/>
          <w:szCs w:val="24"/>
        </w:rPr>
        <w:t>; JIMH, 2019, 40/1 (23-38)</w:t>
      </w:r>
    </w:p>
    <w:p w14:paraId="29315691" w14:textId="0797E303" w:rsidR="00D31FA9" w:rsidRPr="001C6FC0" w:rsidRDefault="00332D1F" w:rsidP="00D31FA9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C6FC0">
        <w:rPr>
          <w:rFonts w:cstheme="minorHAnsi"/>
          <w:sz w:val="24"/>
          <w:szCs w:val="24"/>
        </w:rPr>
        <w:t xml:space="preserve">Glenn, A. I.; </w:t>
      </w:r>
      <w:proofErr w:type="spellStart"/>
      <w:r w:rsidR="00D31FA9" w:rsidRPr="001C6FC0">
        <w:rPr>
          <w:rFonts w:cstheme="minorHAnsi"/>
          <w:sz w:val="24"/>
          <w:szCs w:val="24"/>
        </w:rPr>
        <w:t>Early</w:t>
      </w:r>
      <w:proofErr w:type="spellEnd"/>
      <w:r w:rsidR="00D31FA9" w:rsidRPr="001C6FC0">
        <w:rPr>
          <w:rFonts w:cstheme="minorHAnsi"/>
          <w:sz w:val="24"/>
          <w:szCs w:val="24"/>
        </w:rPr>
        <w:t xml:space="preserve"> </w:t>
      </w:r>
      <w:proofErr w:type="spellStart"/>
      <w:r w:rsidR="00D31FA9" w:rsidRPr="001C6FC0">
        <w:rPr>
          <w:rFonts w:cstheme="minorHAnsi"/>
          <w:sz w:val="24"/>
          <w:szCs w:val="24"/>
        </w:rPr>
        <w:t>life</w:t>
      </w:r>
      <w:proofErr w:type="spellEnd"/>
      <w:r w:rsidR="00D31FA9" w:rsidRPr="001C6FC0">
        <w:rPr>
          <w:rFonts w:cstheme="minorHAnsi"/>
          <w:sz w:val="24"/>
          <w:szCs w:val="24"/>
        </w:rPr>
        <w:t xml:space="preserve"> </w:t>
      </w:r>
      <w:proofErr w:type="spellStart"/>
      <w:r w:rsidR="00D31FA9" w:rsidRPr="001C6FC0">
        <w:rPr>
          <w:rFonts w:cstheme="minorHAnsi"/>
          <w:sz w:val="24"/>
          <w:szCs w:val="24"/>
        </w:rPr>
        <w:t>predictors</w:t>
      </w:r>
      <w:proofErr w:type="spellEnd"/>
      <w:r w:rsidR="00D31FA9" w:rsidRPr="001C6FC0">
        <w:rPr>
          <w:rFonts w:cstheme="minorHAnsi"/>
          <w:sz w:val="24"/>
          <w:szCs w:val="24"/>
        </w:rPr>
        <w:t xml:space="preserve"> </w:t>
      </w:r>
      <w:proofErr w:type="spellStart"/>
      <w:r w:rsidR="00D31FA9" w:rsidRPr="001C6FC0">
        <w:rPr>
          <w:rFonts w:cstheme="minorHAnsi"/>
          <w:sz w:val="24"/>
          <w:szCs w:val="24"/>
        </w:rPr>
        <w:t>of</w:t>
      </w:r>
      <w:proofErr w:type="spellEnd"/>
      <w:r w:rsidR="00D31FA9" w:rsidRPr="001C6FC0">
        <w:rPr>
          <w:rFonts w:cstheme="minorHAnsi"/>
          <w:sz w:val="24"/>
          <w:szCs w:val="24"/>
        </w:rPr>
        <w:t xml:space="preserve"> </w:t>
      </w:r>
      <w:proofErr w:type="spellStart"/>
      <w:r w:rsidR="00D31FA9" w:rsidRPr="001C6FC0">
        <w:rPr>
          <w:rFonts w:cstheme="minorHAnsi"/>
          <w:sz w:val="24"/>
          <w:szCs w:val="24"/>
        </w:rPr>
        <w:t>callous-unemotional</w:t>
      </w:r>
      <w:proofErr w:type="spellEnd"/>
      <w:r w:rsidR="00D31FA9" w:rsidRPr="001C6FC0">
        <w:rPr>
          <w:rFonts w:cstheme="minorHAnsi"/>
          <w:sz w:val="24"/>
          <w:szCs w:val="24"/>
        </w:rPr>
        <w:t xml:space="preserve"> and </w:t>
      </w:r>
      <w:proofErr w:type="spellStart"/>
      <w:r w:rsidR="00D31FA9" w:rsidRPr="001C6FC0">
        <w:rPr>
          <w:rFonts w:cstheme="minorHAnsi"/>
          <w:sz w:val="24"/>
          <w:szCs w:val="24"/>
        </w:rPr>
        <w:t>psychopatic</w:t>
      </w:r>
      <w:proofErr w:type="spellEnd"/>
      <w:r w:rsidR="00D31FA9" w:rsidRPr="001C6FC0">
        <w:rPr>
          <w:rFonts w:cstheme="minorHAnsi"/>
          <w:sz w:val="24"/>
          <w:szCs w:val="24"/>
        </w:rPr>
        <w:t xml:space="preserve"> </w:t>
      </w:r>
      <w:proofErr w:type="spellStart"/>
      <w:r w:rsidR="00D31FA9" w:rsidRPr="001C6FC0">
        <w:rPr>
          <w:rFonts w:cstheme="minorHAnsi"/>
          <w:sz w:val="24"/>
          <w:szCs w:val="24"/>
        </w:rPr>
        <w:t>traits</w:t>
      </w:r>
      <w:proofErr w:type="spellEnd"/>
      <w:r w:rsidR="00D31FA9" w:rsidRPr="001C6FC0">
        <w:rPr>
          <w:rFonts w:cstheme="minorHAnsi"/>
          <w:sz w:val="24"/>
          <w:szCs w:val="24"/>
        </w:rPr>
        <w:t>; JIMH, 2019, 40/1 (39-53)</w:t>
      </w:r>
    </w:p>
    <w:p w14:paraId="44EB4511" w14:textId="1B5052A7" w:rsidR="001A07F3" w:rsidRPr="001C6FC0" w:rsidRDefault="00D31FA9" w:rsidP="00D31FA9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1C6FC0">
        <w:rPr>
          <w:rFonts w:cstheme="minorHAnsi"/>
          <w:sz w:val="24"/>
          <w:szCs w:val="24"/>
        </w:rPr>
        <w:t>Sitnick</w:t>
      </w:r>
      <w:proofErr w:type="spellEnd"/>
      <w:r w:rsidRPr="001C6FC0">
        <w:rPr>
          <w:rFonts w:cstheme="minorHAnsi"/>
          <w:sz w:val="24"/>
          <w:szCs w:val="24"/>
        </w:rPr>
        <w:t>, S. L. y col.</w:t>
      </w:r>
      <w:r w:rsidR="00C22820">
        <w:rPr>
          <w:rFonts w:cstheme="minorHAnsi"/>
          <w:sz w:val="24"/>
          <w:szCs w:val="24"/>
        </w:rPr>
        <w:t>;</w:t>
      </w:r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Early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chilhood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predictors</w:t>
      </w:r>
      <w:proofErr w:type="spellEnd"/>
      <w:r w:rsidR="00593FB2"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of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boys</w:t>
      </w:r>
      <w:proofErr w:type="spellEnd"/>
      <w:r w:rsidRPr="001C6FC0">
        <w:rPr>
          <w:rFonts w:cstheme="minorHAnsi"/>
          <w:sz w:val="24"/>
          <w:szCs w:val="24"/>
        </w:rPr>
        <w:t xml:space="preserve">’ antisocial and </w:t>
      </w:r>
      <w:proofErr w:type="spellStart"/>
      <w:r w:rsidRPr="001C6FC0">
        <w:rPr>
          <w:rFonts w:cstheme="minorHAnsi"/>
          <w:sz w:val="24"/>
          <w:szCs w:val="24"/>
        </w:rPr>
        <w:t>violent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behavior</w:t>
      </w:r>
      <w:proofErr w:type="spellEnd"/>
      <w:r w:rsidRPr="001C6FC0">
        <w:rPr>
          <w:rFonts w:cstheme="minorHAnsi"/>
          <w:sz w:val="24"/>
          <w:szCs w:val="24"/>
        </w:rPr>
        <w:t xml:space="preserve"> in </w:t>
      </w:r>
      <w:proofErr w:type="spellStart"/>
      <w:r w:rsidRPr="001C6FC0">
        <w:rPr>
          <w:rFonts w:cstheme="minorHAnsi"/>
          <w:sz w:val="24"/>
          <w:szCs w:val="24"/>
        </w:rPr>
        <w:t>early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adulthood</w:t>
      </w:r>
      <w:proofErr w:type="spellEnd"/>
      <w:r w:rsidRPr="001C6FC0">
        <w:rPr>
          <w:rFonts w:cstheme="minorHAnsi"/>
          <w:sz w:val="24"/>
          <w:szCs w:val="24"/>
        </w:rPr>
        <w:t>, JIMH, 2019, 40/1 (67-83)</w:t>
      </w:r>
    </w:p>
    <w:p w14:paraId="6FF22F93" w14:textId="006D150E" w:rsidR="001A07F3" w:rsidRPr="001C6FC0" w:rsidRDefault="001A07F3" w:rsidP="001A07F3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1C6FC0">
        <w:rPr>
          <w:rFonts w:cstheme="minorHAnsi"/>
          <w:sz w:val="24"/>
          <w:szCs w:val="24"/>
        </w:rPr>
        <w:t>Raine</w:t>
      </w:r>
      <w:proofErr w:type="spellEnd"/>
      <w:r w:rsidRPr="001C6FC0">
        <w:rPr>
          <w:rFonts w:cstheme="minorHAnsi"/>
          <w:sz w:val="24"/>
          <w:szCs w:val="24"/>
        </w:rPr>
        <w:t>, A.</w:t>
      </w:r>
      <w:r w:rsidR="00C22820">
        <w:rPr>
          <w:rFonts w:cstheme="minorHAnsi"/>
          <w:sz w:val="24"/>
          <w:szCs w:val="24"/>
        </w:rPr>
        <w:t>;</w:t>
      </w:r>
      <w:r w:rsidRPr="001C6FC0">
        <w:rPr>
          <w:rFonts w:cstheme="minorHAnsi"/>
          <w:sz w:val="24"/>
          <w:szCs w:val="24"/>
        </w:rPr>
        <w:t xml:space="preserve"> A </w:t>
      </w:r>
      <w:proofErr w:type="spellStart"/>
      <w:r w:rsidRPr="001C6FC0">
        <w:rPr>
          <w:rFonts w:cstheme="minorHAnsi"/>
          <w:sz w:val="24"/>
          <w:szCs w:val="24"/>
        </w:rPr>
        <w:t>neurodevelopmental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perspective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on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male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violence</w:t>
      </w:r>
      <w:proofErr w:type="spellEnd"/>
      <w:r w:rsidRPr="001C6FC0">
        <w:rPr>
          <w:rFonts w:cstheme="minorHAnsi"/>
          <w:sz w:val="24"/>
          <w:szCs w:val="24"/>
        </w:rPr>
        <w:t xml:space="preserve">; </w:t>
      </w:r>
      <w:bookmarkStart w:id="7" w:name="_Hlk7455080"/>
      <w:r w:rsidRPr="001C6FC0">
        <w:rPr>
          <w:rFonts w:cstheme="minorHAnsi"/>
          <w:sz w:val="24"/>
          <w:szCs w:val="24"/>
        </w:rPr>
        <w:t>JIMH, 2019, 40/1 (84-97)</w:t>
      </w:r>
    </w:p>
    <w:bookmarkEnd w:id="7"/>
    <w:p w14:paraId="59FD4696" w14:textId="037409CC" w:rsidR="00F537C0" w:rsidRPr="001C6FC0" w:rsidRDefault="001A07F3" w:rsidP="00F537C0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1C6FC0">
        <w:rPr>
          <w:rFonts w:cstheme="minorHAnsi"/>
          <w:sz w:val="24"/>
          <w:szCs w:val="24"/>
        </w:rPr>
        <w:t>Savell</w:t>
      </w:r>
      <w:proofErr w:type="spellEnd"/>
      <w:r w:rsidRPr="001C6FC0">
        <w:rPr>
          <w:rFonts w:cstheme="minorHAnsi"/>
          <w:sz w:val="24"/>
          <w:szCs w:val="24"/>
        </w:rPr>
        <w:t xml:space="preserve">, S. M. y col.; </w:t>
      </w:r>
      <w:proofErr w:type="spellStart"/>
      <w:r w:rsidRPr="001C6FC0">
        <w:rPr>
          <w:rFonts w:cstheme="minorHAnsi"/>
          <w:sz w:val="24"/>
          <w:szCs w:val="24"/>
        </w:rPr>
        <w:t>Considering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the</w:t>
      </w:r>
      <w:proofErr w:type="spellEnd"/>
      <w:r w:rsidRPr="001C6FC0">
        <w:rPr>
          <w:rFonts w:cstheme="minorHAnsi"/>
          <w:sz w:val="24"/>
          <w:szCs w:val="24"/>
        </w:rPr>
        <w:t xml:space="preserve"> role </w:t>
      </w:r>
      <w:proofErr w:type="spellStart"/>
      <w:r w:rsidRPr="001C6FC0">
        <w:rPr>
          <w:rFonts w:cstheme="minorHAnsi"/>
          <w:sz w:val="24"/>
          <w:szCs w:val="24"/>
        </w:rPr>
        <w:t>of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early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discrimination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C6FC0">
        <w:rPr>
          <w:rFonts w:cstheme="minorHAnsi"/>
          <w:sz w:val="24"/>
          <w:szCs w:val="24"/>
        </w:rPr>
        <w:t>experiences</w:t>
      </w:r>
      <w:proofErr w:type="spellEnd"/>
      <w:r w:rsidRPr="001C6FC0">
        <w:rPr>
          <w:rFonts w:cstheme="minorHAnsi"/>
          <w:sz w:val="24"/>
          <w:szCs w:val="24"/>
        </w:rPr>
        <w:t xml:space="preserve">  and</w:t>
      </w:r>
      <w:proofErr w:type="gram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the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parent-child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relationship</w:t>
      </w:r>
      <w:proofErr w:type="spellEnd"/>
      <w:r w:rsidRPr="001C6FC0">
        <w:rPr>
          <w:rFonts w:cstheme="minorHAnsi"/>
          <w:sz w:val="24"/>
          <w:szCs w:val="24"/>
        </w:rPr>
        <w:t xml:space="preserve"> in </w:t>
      </w:r>
      <w:proofErr w:type="spellStart"/>
      <w:r w:rsidRPr="001C6FC0">
        <w:rPr>
          <w:rFonts w:cstheme="minorHAnsi"/>
          <w:sz w:val="24"/>
          <w:szCs w:val="24"/>
        </w:rPr>
        <w:t>the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development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of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disruptive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behaviors</w:t>
      </w:r>
      <w:proofErr w:type="spellEnd"/>
      <w:r w:rsidRPr="001C6FC0">
        <w:rPr>
          <w:rFonts w:cstheme="minorHAnsi"/>
          <w:sz w:val="24"/>
          <w:szCs w:val="24"/>
        </w:rPr>
        <w:t xml:space="preserve"> in </w:t>
      </w:r>
      <w:proofErr w:type="spellStart"/>
      <w:r w:rsidRPr="001C6FC0">
        <w:rPr>
          <w:rFonts w:cstheme="minorHAnsi"/>
          <w:sz w:val="24"/>
          <w:szCs w:val="24"/>
        </w:rPr>
        <w:t>adolescence</w:t>
      </w:r>
      <w:proofErr w:type="spellEnd"/>
      <w:r w:rsidR="00F537C0" w:rsidRPr="001C6FC0">
        <w:rPr>
          <w:rFonts w:cstheme="minorHAnsi"/>
          <w:sz w:val="24"/>
          <w:szCs w:val="24"/>
        </w:rPr>
        <w:t>; JIMH, 2019, 40/1 (98--112)</w:t>
      </w:r>
    </w:p>
    <w:p w14:paraId="5B0DA3CB" w14:textId="77777777" w:rsidR="00250D31" w:rsidRDefault="00F537C0" w:rsidP="00250D31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1C6FC0">
        <w:rPr>
          <w:rFonts w:cstheme="minorHAnsi"/>
          <w:sz w:val="24"/>
          <w:szCs w:val="24"/>
        </w:rPr>
        <w:t>Mizen</w:t>
      </w:r>
      <w:proofErr w:type="spellEnd"/>
      <w:r w:rsidRPr="001C6FC0">
        <w:rPr>
          <w:rFonts w:cstheme="minorHAnsi"/>
          <w:sz w:val="24"/>
          <w:szCs w:val="24"/>
        </w:rPr>
        <w:t xml:space="preserve">, R; </w:t>
      </w:r>
      <w:proofErr w:type="spellStart"/>
      <w:r w:rsidRPr="001C6FC0">
        <w:rPr>
          <w:rFonts w:cstheme="minorHAnsi"/>
          <w:sz w:val="24"/>
          <w:szCs w:val="24"/>
        </w:rPr>
        <w:t>The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affective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basis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of</w:t>
      </w:r>
      <w:proofErr w:type="spellEnd"/>
      <w:r w:rsidRPr="001C6FC0">
        <w:rPr>
          <w:rFonts w:cstheme="minorHAnsi"/>
          <w:sz w:val="24"/>
          <w:szCs w:val="24"/>
        </w:rPr>
        <w:t xml:space="preserve"> </w:t>
      </w:r>
      <w:proofErr w:type="spellStart"/>
      <w:r w:rsidRPr="001C6FC0">
        <w:rPr>
          <w:rFonts w:cstheme="minorHAnsi"/>
          <w:sz w:val="24"/>
          <w:szCs w:val="24"/>
        </w:rPr>
        <w:t>violence</w:t>
      </w:r>
      <w:proofErr w:type="spellEnd"/>
      <w:r w:rsidRPr="001C6FC0">
        <w:rPr>
          <w:rFonts w:cstheme="minorHAnsi"/>
          <w:sz w:val="24"/>
          <w:szCs w:val="24"/>
        </w:rPr>
        <w:t>; JIMH, 2019, 40/1 (113-128)</w:t>
      </w:r>
    </w:p>
    <w:p w14:paraId="741D988E" w14:textId="6C6928CE" w:rsidR="001E01B8" w:rsidRPr="001C6FC0" w:rsidRDefault="00F537C0" w:rsidP="001E01B8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0D31">
        <w:rPr>
          <w:rFonts w:cstheme="minorHAnsi"/>
          <w:sz w:val="24"/>
          <w:szCs w:val="24"/>
        </w:rPr>
        <w:t xml:space="preserve">Fletcher, R.;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Promoting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infant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well‐being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in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the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context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of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maternal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depression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by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supporting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the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father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;</w:t>
      </w:r>
      <w:r w:rsidR="00250D31" w:rsidRPr="00250D31">
        <w:rPr>
          <w:rFonts w:ascii="Arial" w:eastAsia="Times New Roman" w:hAnsi="Arial" w:cs="Arial"/>
          <w:b/>
          <w:bCs/>
          <w:color w:val="1C1D1E"/>
          <w:sz w:val="36"/>
          <w:szCs w:val="36"/>
          <w:lang w:eastAsia="es-UY"/>
        </w:rPr>
        <w:t xml:space="preserve">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Promoting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infant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well‐being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in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the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context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of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maternal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depression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by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supporting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the</w:t>
      </w:r>
      <w:proofErr w:type="spellEnd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 </w:t>
      </w:r>
      <w:proofErr w:type="spellStart"/>
      <w:r w:rsidR="00250D31" w:rsidRPr="00250D31">
        <w:rPr>
          <w:rFonts w:eastAsia="Times New Roman" w:cstheme="minorHAnsi"/>
          <w:bCs/>
          <w:color w:val="1C1D1E"/>
          <w:sz w:val="24"/>
          <w:szCs w:val="24"/>
          <w:lang w:eastAsia="es-UY"/>
        </w:rPr>
        <w:t>father</w:t>
      </w:r>
      <w:proofErr w:type="spellEnd"/>
      <w:r w:rsidR="001E01B8">
        <w:rPr>
          <w:rFonts w:eastAsia="Times New Roman" w:cstheme="minorHAnsi"/>
          <w:bCs/>
          <w:color w:val="1C1D1E"/>
          <w:sz w:val="24"/>
          <w:szCs w:val="24"/>
          <w:lang w:eastAsia="es-UY"/>
        </w:rPr>
        <w:t xml:space="preserve">; </w:t>
      </w:r>
      <w:r w:rsidR="001E01B8" w:rsidRPr="001C6FC0">
        <w:rPr>
          <w:rFonts w:cstheme="minorHAnsi"/>
          <w:sz w:val="24"/>
          <w:szCs w:val="24"/>
        </w:rPr>
        <w:t>JIMH, 20</w:t>
      </w:r>
      <w:r w:rsidR="001E01B8">
        <w:rPr>
          <w:rFonts w:cstheme="minorHAnsi"/>
          <w:sz w:val="24"/>
          <w:szCs w:val="24"/>
        </w:rPr>
        <w:t>0</w:t>
      </w:r>
      <w:r w:rsidR="001E01B8" w:rsidRPr="001C6FC0">
        <w:rPr>
          <w:rFonts w:cstheme="minorHAnsi"/>
          <w:sz w:val="24"/>
          <w:szCs w:val="24"/>
        </w:rPr>
        <w:t xml:space="preserve">9, </w:t>
      </w:r>
      <w:r w:rsidR="001E01B8">
        <w:rPr>
          <w:rFonts w:cstheme="minorHAnsi"/>
          <w:sz w:val="24"/>
          <w:szCs w:val="24"/>
        </w:rPr>
        <w:t>30</w:t>
      </w:r>
      <w:r w:rsidR="001E01B8" w:rsidRPr="001C6FC0">
        <w:rPr>
          <w:rFonts w:cstheme="minorHAnsi"/>
          <w:sz w:val="24"/>
          <w:szCs w:val="24"/>
        </w:rPr>
        <w:t>/1 (</w:t>
      </w:r>
      <w:r w:rsidR="001E01B8">
        <w:rPr>
          <w:rFonts w:cstheme="minorHAnsi"/>
          <w:sz w:val="24"/>
          <w:szCs w:val="24"/>
        </w:rPr>
        <w:t>95-102</w:t>
      </w:r>
      <w:r w:rsidR="001E01B8" w:rsidRPr="001C6FC0">
        <w:rPr>
          <w:rFonts w:cstheme="minorHAnsi"/>
          <w:sz w:val="24"/>
          <w:szCs w:val="24"/>
        </w:rPr>
        <w:t>)</w:t>
      </w:r>
    </w:p>
    <w:p w14:paraId="52B9E4D8" w14:textId="1FB890B3" w:rsidR="00F537C0" w:rsidRPr="001C6FC0" w:rsidRDefault="00F537C0" w:rsidP="00F537C0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1C6FC0">
        <w:rPr>
          <w:rFonts w:cstheme="minorHAnsi"/>
          <w:sz w:val="24"/>
          <w:szCs w:val="24"/>
        </w:rPr>
        <w:t>Ammaniti</w:t>
      </w:r>
      <w:proofErr w:type="spellEnd"/>
      <w:r w:rsidRPr="001C6FC0">
        <w:rPr>
          <w:rFonts w:cstheme="minorHAnsi"/>
          <w:sz w:val="24"/>
          <w:szCs w:val="24"/>
        </w:rPr>
        <w:t>, M.; Comunicación personal en el congreso de WAIMH en Leipzig; 2010</w:t>
      </w:r>
    </w:p>
    <w:p w14:paraId="16B37866" w14:textId="27A5AB71" w:rsidR="00B12A7C" w:rsidRPr="001C6FC0" w:rsidRDefault="00F537C0" w:rsidP="00B12A7C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C6FC0">
        <w:rPr>
          <w:rFonts w:cstheme="minorHAnsi"/>
          <w:sz w:val="24"/>
          <w:szCs w:val="24"/>
        </w:rPr>
        <w:t xml:space="preserve">Emde, </w:t>
      </w:r>
      <w:r w:rsidR="00B12A7C" w:rsidRPr="001C6FC0">
        <w:rPr>
          <w:rFonts w:cstheme="minorHAnsi"/>
          <w:sz w:val="24"/>
          <w:szCs w:val="24"/>
        </w:rPr>
        <w:t>R</w:t>
      </w:r>
      <w:r w:rsidRPr="001C6FC0">
        <w:rPr>
          <w:rFonts w:cstheme="minorHAnsi"/>
          <w:sz w:val="24"/>
          <w:szCs w:val="24"/>
        </w:rPr>
        <w:t>. N.</w:t>
      </w:r>
      <w:r w:rsidR="00B12A7C" w:rsidRPr="001C6FC0">
        <w:rPr>
          <w:rFonts w:cstheme="minorHAnsi"/>
          <w:sz w:val="24"/>
          <w:szCs w:val="24"/>
        </w:rPr>
        <w:t xml:space="preserve">; </w:t>
      </w:r>
      <w:proofErr w:type="spellStart"/>
      <w:r w:rsidR="00B12A7C" w:rsidRPr="001C6FC0">
        <w:rPr>
          <w:rFonts w:cstheme="minorHAnsi"/>
          <w:sz w:val="24"/>
          <w:szCs w:val="24"/>
        </w:rPr>
        <w:t>Commentary</w:t>
      </w:r>
      <w:proofErr w:type="spellEnd"/>
      <w:r w:rsidR="00B12A7C" w:rsidRPr="001C6FC0">
        <w:rPr>
          <w:rFonts w:cstheme="minorHAnsi"/>
          <w:sz w:val="24"/>
          <w:szCs w:val="24"/>
        </w:rPr>
        <w:t xml:space="preserve">: </w:t>
      </w:r>
      <w:proofErr w:type="spellStart"/>
      <w:r w:rsidR="00B12A7C" w:rsidRPr="001C6FC0">
        <w:rPr>
          <w:rFonts w:cstheme="minorHAnsi"/>
          <w:sz w:val="24"/>
          <w:szCs w:val="24"/>
        </w:rPr>
        <w:t>triadification</w:t>
      </w:r>
      <w:proofErr w:type="spellEnd"/>
      <w:r w:rsidR="00B12A7C" w:rsidRPr="001C6FC0">
        <w:rPr>
          <w:rFonts w:cstheme="minorHAnsi"/>
          <w:sz w:val="24"/>
          <w:szCs w:val="24"/>
        </w:rPr>
        <w:t xml:space="preserve"> </w:t>
      </w:r>
      <w:proofErr w:type="spellStart"/>
      <w:r w:rsidR="00B12A7C" w:rsidRPr="001C6FC0">
        <w:rPr>
          <w:rFonts w:cstheme="minorHAnsi"/>
          <w:sz w:val="24"/>
          <w:szCs w:val="24"/>
        </w:rPr>
        <w:t>experience</w:t>
      </w:r>
      <w:proofErr w:type="spellEnd"/>
      <w:r w:rsidR="00B12A7C" w:rsidRPr="001C6FC0">
        <w:rPr>
          <w:rFonts w:cstheme="minorHAnsi"/>
          <w:sz w:val="24"/>
          <w:szCs w:val="24"/>
        </w:rPr>
        <w:t xml:space="preserve"> and a </w:t>
      </w:r>
      <w:proofErr w:type="spellStart"/>
      <w:r w:rsidR="00B12A7C" w:rsidRPr="001C6FC0">
        <w:rPr>
          <w:rFonts w:cstheme="minorHAnsi"/>
          <w:sz w:val="24"/>
          <w:szCs w:val="24"/>
        </w:rPr>
        <w:t>bold</w:t>
      </w:r>
      <w:proofErr w:type="spellEnd"/>
      <w:r w:rsidR="00B12A7C" w:rsidRPr="001C6FC0">
        <w:rPr>
          <w:rFonts w:cstheme="minorHAnsi"/>
          <w:sz w:val="24"/>
          <w:szCs w:val="24"/>
        </w:rPr>
        <w:t xml:space="preserve"> new </w:t>
      </w:r>
      <w:proofErr w:type="spellStart"/>
      <w:proofErr w:type="gramStart"/>
      <w:r w:rsidR="00B12A7C" w:rsidRPr="001C6FC0">
        <w:rPr>
          <w:rFonts w:cstheme="minorHAnsi"/>
          <w:sz w:val="24"/>
          <w:szCs w:val="24"/>
        </w:rPr>
        <w:t>direction</w:t>
      </w:r>
      <w:proofErr w:type="spellEnd"/>
      <w:r w:rsidR="00B12A7C" w:rsidRPr="001C6FC0">
        <w:rPr>
          <w:rFonts w:cstheme="minorHAnsi"/>
          <w:sz w:val="24"/>
          <w:szCs w:val="24"/>
        </w:rPr>
        <w:t xml:space="preserve">  </w:t>
      </w:r>
      <w:proofErr w:type="spellStart"/>
      <w:r w:rsidR="00B12A7C" w:rsidRPr="001C6FC0">
        <w:rPr>
          <w:rFonts w:cstheme="minorHAnsi"/>
          <w:sz w:val="24"/>
          <w:szCs w:val="24"/>
        </w:rPr>
        <w:t>for</w:t>
      </w:r>
      <w:proofErr w:type="spellEnd"/>
      <w:proofErr w:type="gramEnd"/>
      <w:r w:rsidR="00B12A7C" w:rsidRPr="001C6FC0">
        <w:rPr>
          <w:rFonts w:cstheme="minorHAnsi"/>
          <w:sz w:val="24"/>
          <w:szCs w:val="24"/>
        </w:rPr>
        <w:t xml:space="preserve"> </w:t>
      </w:r>
      <w:proofErr w:type="spellStart"/>
      <w:r w:rsidR="00B12A7C" w:rsidRPr="001C6FC0">
        <w:rPr>
          <w:rFonts w:cstheme="minorHAnsi"/>
          <w:sz w:val="24"/>
          <w:szCs w:val="24"/>
        </w:rPr>
        <w:t>infant</w:t>
      </w:r>
      <w:proofErr w:type="spellEnd"/>
      <w:r w:rsidR="00B12A7C" w:rsidRPr="001C6FC0">
        <w:rPr>
          <w:rFonts w:cstheme="minorHAnsi"/>
          <w:sz w:val="24"/>
          <w:szCs w:val="24"/>
        </w:rPr>
        <w:t xml:space="preserve"> mental </w:t>
      </w:r>
      <w:proofErr w:type="spellStart"/>
      <w:r w:rsidR="00B12A7C" w:rsidRPr="001C6FC0">
        <w:rPr>
          <w:rFonts w:cstheme="minorHAnsi"/>
          <w:sz w:val="24"/>
          <w:szCs w:val="24"/>
        </w:rPr>
        <w:t>health</w:t>
      </w:r>
      <w:proofErr w:type="spellEnd"/>
      <w:r w:rsidR="00B12A7C" w:rsidRPr="001C6FC0">
        <w:rPr>
          <w:rFonts w:cstheme="minorHAnsi"/>
          <w:sz w:val="24"/>
          <w:szCs w:val="24"/>
        </w:rPr>
        <w:t>; JIMH, 1994, 15/1 (90-95)</w:t>
      </w:r>
    </w:p>
    <w:p w14:paraId="114330C6" w14:textId="66FAB1AC" w:rsidR="003A3082" w:rsidRPr="001C6FC0" w:rsidRDefault="00F537C0" w:rsidP="003A3082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1C6FC0">
        <w:rPr>
          <w:rFonts w:cstheme="minorHAnsi"/>
          <w:sz w:val="24"/>
          <w:szCs w:val="24"/>
        </w:rPr>
        <w:t>Fivaz-Depeursinge</w:t>
      </w:r>
      <w:proofErr w:type="spellEnd"/>
      <w:r w:rsidRPr="001C6FC0">
        <w:rPr>
          <w:rFonts w:cstheme="minorHAnsi"/>
          <w:sz w:val="24"/>
          <w:szCs w:val="24"/>
        </w:rPr>
        <w:t>, E</w:t>
      </w:r>
      <w:r w:rsidR="00B5714B" w:rsidRPr="001C6FC0">
        <w:rPr>
          <w:rFonts w:cstheme="minorHAnsi"/>
          <w:sz w:val="24"/>
          <w:szCs w:val="24"/>
        </w:rPr>
        <w:t>.</w:t>
      </w:r>
      <w:r w:rsidR="003A3082" w:rsidRPr="001C6FC0">
        <w:rPr>
          <w:rFonts w:cstheme="minorHAnsi"/>
          <w:sz w:val="24"/>
          <w:szCs w:val="24"/>
        </w:rPr>
        <w:t xml:space="preserve"> y col.; </w:t>
      </w:r>
      <w:proofErr w:type="spellStart"/>
      <w:r w:rsidR="003A3082" w:rsidRPr="001C6FC0">
        <w:rPr>
          <w:rFonts w:cstheme="minorHAnsi"/>
          <w:sz w:val="24"/>
          <w:szCs w:val="24"/>
        </w:rPr>
        <w:t>The</w:t>
      </w:r>
      <w:proofErr w:type="spellEnd"/>
      <w:r w:rsidR="003A3082" w:rsidRPr="001C6FC0">
        <w:rPr>
          <w:rFonts w:cstheme="minorHAnsi"/>
          <w:sz w:val="24"/>
          <w:szCs w:val="24"/>
        </w:rPr>
        <w:t xml:space="preserve"> </w:t>
      </w:r>
      <w:proofErr w:type="spellStart"/>
      <w:r w:rsidR="003A3082" w:rsidRPr="001C6FC0">
        <w:rPr>
          <w:rFonts w:cstheme="minorHAnsi"/>
          <w:sz w:val="24"/>
          <w:szCs w:val="24"/>
        </w:rPr>
        <w:t>dynamics</w:t>
      </w:r>
      <w:proofErr w:type="spellEnd"/>
      <w:r w:rsidR="003A3082" w:rsidRPr="001C6FC0">
        <w:rPr>
          <w:rFonts w:cstheme="minorHAnsi"/>
          <w:sz w:val="24"/>
          <w:szCs w:val="24"/>
        </w:rPr>
        <w:t xml:space="preserve"> </w:t>
      </w:r>
      <w:proofErr w:type="spellStart"/>
      <w:r w:rsidR="003A3082" w:rsidRPr="001C6FC0">
        <w:rPr>
          <w:rFonts w:cstheme="minorHAnsi"/>
          <w:sz w:val="24"/>
          <w:szCs w:val="24"/>
        </w:rPr>
        <w:t>of</w:t>
      </w:r>
      <w:proofErr w:type="spellEnd"/>
      <w:r w:rsidR="003A3082" w:rsidRPr="001C6FC0">
        <w:rPr>
          <w:rFonts w:cstheme="minorHAnsi"/>
          <w:sz w:val="24"/>
          <w:szCs w:val="24"/>
        </w:rPr>
        <w:t xml:space="preserve"> interfaces: </w:t>
      </w:r>
      <w:proofErr w:type="spellStart"/>
      <w:r w:rsidR="003A3082" w:rsidRPr="001C6FC0">
        <w:rPr>
          <w:rFonts w:cstheme="minorHAnsi"/>
          <w:sz w:val="24"/>
          <w:szCs w:val="24"/>
        </w:rPr>
        <w:t>seven</w:t>
      </w:r>
      <w:proofErr w:type="spellEnd"/>
      <w:r w:rsidR="003A3082" w:rsidRPr="001C6FC0">
        <w:rPr>
          <w:rFonts w:cstheme="minorHAnsi"/>
          <w:sz w:val="24"/>
          <w:szCs w:val="24"/>
        </w:rPr>
        <w:t xml:space="preserve"> </w:t>
      </w:r>
      <w:proofErr w:type="spellStart"/>
      <w:r w:rsidR="003A3082" w:rsidRPr="001C6FC0">
        <w:rPr>
          <w:rFonts w:cstheme="minorHAnsi"/>
          <w:sz w:val="24"/>
          <w:szCs w:val="24"/>
        </w:rPr>
        <w:t>authors</w:t>
      </w:r>
      <w:proofErr w:type="spellEnd"/>
      <w:r w:rsidR="003A3082" w:rsidRPr="001C6FC0">
        <w:rPr>
          <w:rFonts w:cstheme="minorHAnsi"/>
          <w:sz w:val="24"/>
          <w:szCs w:val="24"/>
        </w:rPr>
        <w:t xml:space="preserve"> in </w:t>
      </w:r>
      <w:proofErr w:type="spellStart"/>
      <w:r w:rsidR="003A3082" w:rsidRPr="001C6FC0">
        <w:rPr>
          <w:rFonts w:cstheme="minorHAnsi"/>
          <w:sz w:val="24"/>
          <w:szCs w:val="24"/>
        </w:rPr>
        <w:t>search</w:t>
      </w:r>
      <w:proofErr w:type="spellEnd"/>
      <w:r w:rsidR="003A3082" w:rsidRPr="001C6FC0">
        <w:rPr>
          <w:rFonts w:cstheme="minorHAnsi"/>
          <w:sz w:val="24"/>
          <w:szCs w:val="24"/>
        </w:rPr>
        <w:t xml:space="preserve"> </w:t>
      </w:r>
      <w:proofErr w:type="spellStart"/>
      <w:r w:rsidR="003A3082" w:rsidRPr="001C6FC0">
        <w:rPr>
          <w:rFonts w:cstheme="minorHAnsi"/>
          <w:sz w:val="24"/>
          <w:szCs w:val="24"/>
        </w:rPr>
        <w:t>of</w:t>
      </w:r>
      <w:proofErr w:type="spellEnd"/>
      <w:r w:rsidR="003A3082" w:rsidRPr="001C6FC0">
        <w:rPr>
          <w:rFonts w:cstheme="minorHAnsi"/>
          <w:sz w:val="24"/>
          <w:szCs w:val="24"/>
        </w:rPr>
        <w:t xml:space="preserve"> </w:t>
      </w:r>
      <w:proofErr w:type="spellStart"/>
      <w:r w:rsidR="003A3082" w:rsidRPr="001C6FC0">
        <w:rPr>
          <w:rFonts w:cstheme="minorHAnsi"/>
          <w:sz w:val="24"/>
          <w:szCs w:val="24"/>
        </w:rPr>
        <w:t>encounters</w:t>
      </w:r>
      <w:proofErr w:type="spellEnd"/>
      <w:r w:rsidR="003A3082" w:rsidRPr="001C6FC0">
        <w:rPr>
          <w:rFonts w:cstheme="minorHAnsi"/>
          <w:sz w:val="24"/>
          <w:szCs w:val="24"/>
        </w:rPr>
        <w:t xml:space="preserve"> </w:t>
      </w:r>
      <w:proofErr w:type="spellStart"/>
      <w:r w:rsidR="003A3082" w:rsidRPr="001C6FC0">
        <w:rPr>
          <w:rFonts w:cstheme="minorHAnsi"/>
          <w:sz w:val="24"/>
          <w:szCs w:val="24"/>
        </w:rPr>
        <w:t>across</w:t>
      </w:r>
      <w:proofErr w:type="spellEnd"/>
      <w:r w:rsidR="003A3082" w:rsidRPr="001C6FC0">
        <w:rPr>
          <w:rFonts w:cstheme="minorHAnsi"/>
          <w:sz w:val="24"/>
          <w:szCs w:val="24"/>
        </w:rPr>
        <w:t xml:space="preserve"> </w:t>
      </w:r>
      <w:proofErr w:type="spellStart"/>
      <w:r w:rsidR="003A3082" w:rsidRPr="001C6FC0">
        <w:rPr>
          <w:rFonts w:cstheme="minorHAnsi"/>
          <w:sz w:val="24"/>
          <w:szCs w:val="24"/>
        </w:rPr>
        <w:t>levels</w:t>
      </w:r>
      <w:proofErr w:type="spellEnd"/>
      <w:r w:rsidR="003A3082" w:rsidRPr="001C6FC0">
        <w:rPr>
          <w:rFonts w:cstheme="minorHAnsi"/>
          <w:sz w:val="24"/>
          <w:szCs w:val="24"/>
        </w:rPr>
        <w:t xml:space="preserve"> </w:t>
      </w:r>
      <w:proofErr w:type="spellStart"/>
      <w:r w:rsidR="003A3082" w:rsidRPr="001C6FC0">
        <w:rPr>
          <w:rFonts w:cstheme="minorHAnsi"/>
          <w:sz w:val="24"/>
          <w:szCs w:val="24"/>
        </w:rPr>
        <w:t>of</w:t>
      </w:r>
      <w:proofErr w:type="spellEnd"/>
      <w:r w:rsidR="003A3082" w:rsidRPr="001C6FC0">
        <w:rPr>
          <w:rFonts w:cstheme="minorHAnsi"/>
          <w:sz w:val="24"/>
          <w:szCs w:val="24"/>
        </w:rPr>
        <w:t xml:space="preserve"> descripción </w:t>
      </w:r>
      <w:proofErr w:type="spellStart"/>
      <w:r w:rsidR="003A3082" w:rsidRPr="001C6FC0">
        <w:rPr>
          <w:rFonts w:cstheme="minorHAnsi"/>
          <w:sz w:val="24"/>
          <w:szCs w:val="24"/>
        </w:rPr>
        <w:t>of</w:t>
      </w:r>
      <w:proofErr w:type="spellEnd"/>
      <w:r w:rsidR="003A3082" w:rsidRPr="001C6FC0">
        <w:rPr>
          <w:rFonts w:cstheme="minorHAnsi"/>
          <w:sz w:val="24"/>
          <w:szCs w:val="24"/>
        </w:rPr>
        <w:t xml:space="preserve"> </w:t>
      </w:r>
      <w:proofErr w:type="spellStart"/>
      <w:r w:rsidR="003A3082" w:rsidRPr="001C6FC0">
        <w:rPr>
          <w:rFonts w:cstheme="minorHAnsi"/>
          <w:sz w:val="24"/>
          <w:szCs w:val="24"/>
        </w:rPr>
        <w:t>an</w:t>
      </w:r>
      <w:proofErr w:type="spellEnd"/>
      <w:r w:rsidR="003A3082" w:rsidRPr="001C6FC0">
        <w:rPr>
          <w:rFonts w:cstheme="minorHAnsi"/>
          <w:sz w:val="24"/>
          <w:szCs w:val="24"/>
        </w:rPr>
        <w:t xml:space="preserve"> </w:t>
      </w:r>
      <w:proofErr w:type="spellStart"/>
      <w:r w:rsidR="003A3082" w:rsidRPr="001C6FC0">
        <w:rPr>
          <w:rFonts w:cstheme="minorHAnsi"/>
          <w:sz w:val="24"/>
          <w:szCs w:val="24"/>
        </w:rPr>
        <w:t>event</w:t>
      </w:r>
      <w:proofErr w:type="spellEnd"/>
      <w:r w:rsidR="003A3082" w:rsidRPr="001C6FC0">
        <w:rPr>
          <w:rFonts w:cstheme="minorHAnsi"/>
          <w:sz w:val="24"/>
          <w:szCs w:val="24"/>
        </w:rPr>
        <w:t xml:space="preserve"> </w:t>
      </w:r>
      <w:proofErr w:type="spellStart"/>
      <w:r w:rsidR="003A3082" w:rsidRPr="001C6FC0">
        <w:rPr>
          <w:rFonts w:cstheme="minorHAnsi"/>
          <w:sz w:val="24"/>
          <w:szCs w:val="24"/>
        </w:rPr>
        <w:t>involving</w:t>
      </w:r>
      <w:proofErr w:type="spellEnd"/>
      <w:r w:rsidR="003A3082" w:rsidRPr="001C6FC0">
        <w:rPr>
          <w:rFonts w:cstheme="minorHAnsi"/>
          <w:sz w:val="24"/>
          <w:szCs w:val="24"/>
        </w:rPr>
        <w:t xml:space="preserve"> a </w:t>
      </w:r>
      <w:proofErr w:type="spellStart"/>
      <w:r w:rsidR="003A3082" w:rsidRPr="001C6FC0">
        <w:rPr>
          <w:rFonts w:cstheme="minorHAnsi"/>
          <w:sz w:val="24"/>
          <w:szCs w:val="24"/>
        </w:rPr>
        <w:t>mother</w:t>
      </w:r>
      <w:proofErr w:type="spellEnd"/>
      <w:r w:rsidR="003A3082" w:rsidRPr="001C6FC0">
        <w:rPr>
          <w:rFonts w:cstheme="minorHAnsi"/>
          <w:sz w:val="24"/>
          <w:szCs w:val="24"/>
        </w:rPr>
        <w:t xml:space="preserve">, </w:t>
      </w:r>
      <w:proofErr w:type="spellStart"/>
      <w:r w:rsidR="003A3082" w:rsidRPr="001C6FC0">
        <w:rPr>
          <w:rFonts w:cstheme="minorHAnsi"/>
          <w:sz w:val="24"/>
          <w:szCs w:val="24"/>
        </w:rPr>
        <w:t>father</w:t>
      </w:r>
      <w:proofErr w:type="spellEnd"/>
      <w:r w:rsidR="003A3082" w:rsidRPr="001C6FC0">
        <w:rPr>
          <w:rFonts w:cstheme="minorHAnsi"/>
          <w:sz w:val="24"/>
          <w:szCs w:val="24"/>
        </w:rPr>
        <w:t>, and baby; JIMH, 1994, 15/1 (69-89)</w:t>
      </w:r>
    </w:p>
    <w:p w14:paraId="768C6114" w14:textId="114585E4" w:rsidR="00B5714B" w:rsidRPr="001C6FC0" w:rsidRDefault="00B5714B" w:rsidP="00A45D88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Swain</w:t>
      </w:r>
      <w:proofErr w:type="spellEnd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, D. E. y col.; </w:t>
      </w:r>
      <w:proofErr w:type="spellStart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Progress</w:t>
      </w:r>
      <w:proofErr w:type="spellEnd"/>
      <w:r w:rsidR="00C2282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proofErr w:type="spellStart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on</w:t>
      </w:r>
      <w:proofErr w:type="spellEnd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proofErr w:type="spellStart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the</w:t>
      </w:r>
      <w:proofErr w:type="spellEnd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paternal </w:t>
      </w:r>
      <w:proofErr w:type="spellStart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brain</w:t>
      </w:r>
      <w:proofErr w:type="spellEnd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:</w:t>
      </w:r>
      <w:r w:rsidR="00C2282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proofErr w:type="spellStart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theory</w:t>
      </w:r>
      <w:proofErr w:type="spellEnd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, </w:t>
      </w:r>
      <w:proofErr w:type="spellStart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animals</w:t>
      </w:r>
      <w:proofErr w:type="spellEnd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proofErr w:type="spellStart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models</w:t>
      </w:r>
      <w:proofErr w:type="spellEnd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, human </w:t>
      </w:r>
      <w:proofErr w:type="spellStart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brain</w:t>
      </w:r>
      <w:proofErr w:type="spellEnd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proofErr w:type="spellStart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research</w:t>
      </w:r>
      <w:proofErr w:type="spellEnd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, and mental </w:t>
      </w:r>
      <w:proofErr w:type="spellStart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health</w:t>
      </w:r>
      <w:proofErr w:type="spellEnd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proofErr w:type="spellStart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implications</w:t>
      </w:r>
      <w:proofErr w:type="spellEnd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; </w:t>
      </w:r>
      <w:r w:rsidRPr="001C6FC0">
        <w:rPr>
          <w:rFonts w:cstheme="minorHAnsi"/>
          <w:sz w:val="24"/>
          <w:szCs w:val="24"/>
        </w:rPr>
        <w:t>JIMH, 2014, 35/5 (</w:t>
      </w:r>
      <w:r w:rsidR="003A3082" w:rsidRPr="001C6FC0">
        <w:rPr>
          <w:rFonts w:cstheme="minorHAnsi"/>
          <w:sz w:val="24"/>
          <w:szCs w:val="24"/>
        </w:rPr>
        <w:t>394</w:t>
      </w:r>
      <w:r w:rsidRPr="001C6FC0">
        <w:rPr>
          <w:rFonts w:cstheme="minorHAnsi"/>
          <w:sz w:val="24"/>
          <w:szCs w:val="24"/>
        </w:rPr>
        <w:t>-</w:t>
      </w:r>
      <w:r w:rsidR="003A3082" w:rsidRPr="001C6FC0">
        <w:rPr>
          <w:rFonts w:cstheme="minorHAnsi"/>
          <w:sz w:val="24"/>
          <w:szCs w:val="24"/>
        </w:rPr>
        <w:t>408</w:t>
      </w:r>
      <w:r w:rsidRPr="001C6FC0">
        <w:rPr>
          <w:rFonts w:cstheme="minorHAnsi"/>
          <w:sz w:val="24"/>
          <w:szCs w:val="24"/>
        </w:rPr>
        <w:t>)</w:t>
      </w:r>
    </w:p>
    <w:p w14:paraId="1C59906F" w14:textId="5D147BCE" w:rsidR="00B12A7C" w:rsidRPr="001C6FC0" w:rsidRDefault="00B5714B" w:rsidP="00B12A7C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Schoppe</w:t>
      </w:r>
      <w:proofErr w:type="spellEnd"/>
      <w:r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-Sullivan, S. J. y col.; </w:t>
      </w:r>
      <w:proofErr w:type="spellStart"/>
      <w:r w:rsidR="003A3082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Expectant</w:t>
      </w:r>
      <w:proofErr w:type="spellEnd"/>
      <w:r w:rsidR="003A3082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proofErr w:type="spellStart"/>
      <w:r w:rsidR="003A3082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fathers’intuitive</w:t>
      </w:r>
      <w:proofErr w:type="spellEnd"/>
      <w:r w:rsidR="003A3082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proofErr w:type="spellStart"/>
      <w:r w:rsidR="003A3082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parenting</w:t>
      </w:r>
      <w:proofErr w:type="spellEnd"/>
      <w:r w:rsidR="003A3082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: </w:t>
      </w:r>
      <w:proofErr w:type="spellStart"/>
      <w:r w:rsidR="003A3082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associations</w:t>
      </w:r>
      <w:proofErr w:type="spellEnd"/>
      <w:r w:rsidR="003A3082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proofErr w:type="spellStart"/>
      <w:r w:rsidR="003A3082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with</w:t>
      </w:r>
      <w:proofErr w:type="spellEnd"/>
      <w:r w:rsidR="00B12A7C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proofErr w:type="spellStart"/>
      <w:r w:rsidR="003A3082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parents</w:t>
      </w:r>
      <w:proofErr w:type="spellEnd"/>
      <w:r w:rsidR="003A3082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</w:t>
      </w:r>
      <w:proofErr w:type="spellStart"/>
      <w:r w:rsidR="003A3082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c</w:t>
      </w:r>
      <w:r w:rsidR="00B12A7C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h</w:t>
      </w:r>
      <w:r w:rsidR="003A3082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ara</w:t>
      </w:r>
      <w:r w:rsidR="00B12A7C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cteristics</w:t>
      </w:r>
      <w:proofErr w:type="spellEnd"/>
      <w:r w:rsidR="00B12A7C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and </w:t>
      </w:r>
      <w:proofErr w:type="spellStart"/>
      <w:r w:rsidR="00B12A7C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postpartum</w:t>
      </w:r>
      <w:proofErr w:type="spellEnd"/>
      <w:r w:rsidR="00B12A7C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 positive </w:t>
      </w:r>
      <w:proofErr w:type="spellStart"/>
      <w:r w:rsidR="00B12A7C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>engagement</w:t>
      </w:r>
      <w:proofErr w:type="spellEnd"/>
      <w:r w:rsidR="00B12A7C" w:rsidRPr="001C6FC0">
        <w:rPr>
          <w:rFonts w:eastAsia="cinnamon cake" w:cstheme="minorHAnsi"/>
          <w:color w:val="4472C4" w:themeColor="accent1"/>
          <w:kern w:val="24"/>
          <w:sz w:val="24"/>
          <w:szCs w:val="24"/>
          <w:lang w:eastAsia="es-UY"/>
          <w14:textFill>
            <w14:solidFill>
              <w14:schemeClr w14:val="accent1">
                <w14:satOff w14:val="23585"/>
                <w14:lumOff w14:val="-31317"/>
              </w14:schemeClr>
            </w14:solidFill>
          </w14:textFill>
        </w:rPr>
        <w:t xml:space="preserve">; </w:t>
      </w:r>
      <w:r w:rsidR="00B12A7C" w:rsidRPr="001C6FC0">
        <w:rPr>
          <w:rFonts w:cstheme="minorHAnsi"/>
          <w:sz w:val="24"/>
          <w:szCs w:val="24"/>
        </w:rPr>
        <w:t>JIMH, 2014, 35/5 (409-421)</w:t>
      </w:r>
    </w:p>
    <w:p w14:paraId="03E3A64C" w14:textId="5AF61917" w:rsidR="00B5714B" w:rsidRPr="001C6FC0" w:rsidRDefault="00B5714B" w:rsidP="00F537C0">
      <w:pPr>
        <w:pStyle w:val="Textonotapi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</w:p>
    <w:p w14:paraId="75D978FE" w14:textId="77777777" w:rsidR="00F537C0" w:rsidRPr="003A3082" w:rsidRDefault="00F537C0" w:rsidP="00F537C0">
      <w:pPr>
        <w:pStyle w:val="Textonotapie"/>
        <w:numPr>
          <w:ilvl w:val="0"/>
          <w:numId w:val="1"/>
        </w:numPr>
        <w:jc w:val="both"/>
        <w:rPr>
          <w:rFonts w:cstheme="minorHAnsi"/>
        </w:rPr>
      </w:pPr>
    </w:p>
    <w:p w14:paraId="65AF1BA5" w14:textId="77777777" w:rsidR="00F537C0" w:rsidRDefault="00F537C0" w:rsidP="00F537C0">
      <w:pPr>
        <w:pStyle w:val="Textonotapie"/>
        <w:numPr>
          <w:ilvl w:val="0"/>
          <w:numId w:val="1"/>
        </w:numPr>
        <w:jc w:val="both"/>
      </w:pPr>
    </w:p>
    <w:p w14:paraId="15A891A2" w14:textId="76DE64C5" w:rsidR="00F537C0" w:rsidRDefault="00F537C0" w:rsidP="00F537C0">
      <w:pPr>
        <w:pStyle w:val="Textonotapie"/>
        <w:numPr>
          <w:ilvl w:val="0"/>
          <w:numId w:val="1"/>
        </w:numPr>
        <w:jc w:val="both"/>
      </w:pPr>
    </w:p>
    <w:p w14:paraId="6489BCEF" w14:textId="77777777" w:rsidR="00F537C0" w:rsidRDefault="00F537C0" w:rsidP="00F537C0">
      <w:pPr>
        <w:pStyle w:val="Textonotapie"/>
        <w:numPr>
          <w:ilvl w:val="0"/>
          <w:numId w:val="1"/>
        </w:numPr>
        <w:jc w:val="both"/>
      </w:pPr>
    </w:p>
    <w:p w14:paraId="3AB81A1A" w14:textId="4D2F6AFE" w:rsidR="001A07F3" w:rsidRDefault="001A07F3" w:rsidP="001A07F3">
      <w:pPr>
        <w:pStyle w:val="Textonotapie"/>
        <w:numPr>
          <w:ilvl w:val="0"/>
          <w:numId w:val="1"/>
        </w:numPr>
        <w:jc w:val="both"/>
      </w:pPr>
    </w:p>
    <w:p w14:paraId="3917FC7C" w14:textId="77777777" w:rsidR="001A07F3" w:rsidRDefault="001A07F3" w:rsidP="001A07F3">
      <w:pPr>
        <w:pStyle w:val="Textonotapie"/>
        <w:numPr>
          <w:ilvl w:val="0"/>
          <w:numId w:val="1"/>
        </w:numPr>
        <w:jc w:val="both"/>
      </w:pPr>
    </w:p>
    <w:p w14:paraId="1FCFB784" w14:textId="72ED49EF" w:rsidR="00D31FA9" w:rsidRDefault="00D31FA9" w:rsidP="00D31FA9">
      <w:pPr>
        <w:pStyle w:val="Textonotapie"/>
        <w:numPr>
          <w:ilvl w:val="0"/>
          <w:numId w:val="1"/>
        </w:numPr>
        <w:jc w:val="both"/>
      </w:pPr>
    </w:p>
    <w:p w14:paraId="7EC01898" w14:textId="77777777" w:rsidR="00D31FA9" w:rsidRDefault="00D31FA9" w:rsidP="00D31FA9">
      <w:pPr>
        <w:pStyle w:val="Textonotapie"/>
        <w:numPr>
          <w:ilvl w:val="0"/>
          <w:numId w:val="1"/>
        </w:numPr>
        <w:jc w:val="both"/>
      </w:pPr>
    </w:p>
    <w:p w14:paraId="64D2D31D" w14:textId="77777777" w:rsidR="00D31FA9" w:rsidRDefault="00D31FA9" w:rsidP="00D31FA9">
      <w:pPr>
        <w:pStyle w:val="Textonotapie"/>
        <w:numPr>
          <w:ilvl w:val="0"/>
          <w:numId w:val="1"/>
        </w:numPr>
        <w:jc w:val="both"/>
      </w:pPr>
    </w:p>
    <w:p w14:paraId="7479C060" w14:textId="083D0D3B" w:rsidR="00332D1F" w:rsidRDefault="00332D1F" w:rsidP="00332D1F">
      <w:pPr>
        <w:pStyle w:val="Textonotapie"/>
        <w:numPr>
          <w:ilvl w:val="0"/>
          <w:numId w:val="1"/>
        </w:numPr>
        <w:jc w:val="both"/>
      </w:pPr>
    </w:p>
    <w:p w14:paraId="768F7DED" w14:textId="77777777" w:rsidR="00332D1F" w:rsidRDefault="00332D1F" w:rsidP="00332D1F">
      <w:pPr>
        <w:pStyle w:val="Textonotapie"/>
        <w:numPr>
          <w:ilvl w:val="0"/>
          <w:numId w:val="1"/>
        </w:numPr>
        <w:jc w:val="both"/>
      </w:pPr>
    </w:p>
    <w:p w14:paraId="4BE518C8" w14:textId="77777777" w:rsidR="00332D1F" w:rsidRDefault="00332D1F" w:rsidP="00332D1F">
      <w:pPr>
        <w:pStyle w:val="Textonotapie"/>
        <w:numPr>
          <w:ilvl w:val="0"/>
          <w:numId w:val="1"/>
        </w:numPr>
        <w:jc w:val="both"/>
      </w:pPr>
    </w:p>
    <w:p w14:paraId="2D85233E" w14:textId="3A789569" w:rsidR="00332D1F" w:rsidRDefault="00332D1F" w:rsidP="00B81997">
      <w:pPr>
        <w:pStyle w:val="Textonotapie"/>
        <w:numPr>
          <w:ilvl w:val="0"/>
          <w:numId w:val="1"/>
        </w:numPr>
        <w:jc w:val="both"/>
      </w:pPr>
    </w:p>
    <w:p w14:paraId="655EEAAB" w14:textId="4F722C57" w:rsidR="00B81997" w:rsidRDefault="00B81997" w:rsidP="00B81997">
      <w:pPr>
        <w:pStyle w:val="Textonotapie"/>
        <w:numPr>
          <w:ilvl w:val="0"/>
          <w:numId w:val="1"/>
        </w:numPr>
        <w:jc w:val="both"/>
      </w:pPr>
    </w:p>
    <w:p w14:paraId="3712C010" w14:textId="77777777" w:rsidR="00B81997" w:rsidRDefault="00B81997" w:rsidP="004B0B77">
      <w:pPr>
        <w:pStyle w:val="Textonotapie"/>
        <w:numPr>
          <w:ilvl w:val="0"/>
          <w:numId w:val="1"/>
        </w:numPr>
        <w:jc w:val="both"/>
      </w:pPr>
    </w:p>
    <w:p w14:paraId="488D7BD0" w14:textId="5F1954DE" w:rsidR="004B0B77" w:rsidRDefault="004B0B77" w:rsidP="004B0B77">
      <w:pPr>
        <w:pStyle w:val="Textonotapie"/>
        <w:numPr>
          <w:ilvl w:val="0"/>
          <w:numId w:val="1"/>
        </w:numPr>
        <w:jc w:val="both"/>
      </w:pPr>
      <w:r>
        <w:t xml:space="preserve"> </w:t>
      </w:r>
    </w:p>
    <w:p w14:paraId="362F287A" w14:textId="30616875" w:rsidR="00A52C82" w:rsidRPr="00EE0FCE" w:rsidRDefault="00A52C82" w:rsidP="00547C4B">
      <w:pPr>
        <w:pStyle w:val="Textonotapie"/>
        <w:numPr>
          <w:ilvl w:val="0"/>
          <w:numId w:val="1"/>
        </w:numPr>
        <w:jc w:val="both"/>
        <w:rPr>
          <w:sz w:val="24"/>
          <w:szCs w:val="24"/>
        </w:rPr>
      </w:pPr>
    </w:p>
    <w:p w14:paraId="080C271C" w14:textId="70CD81F2" w:rsidR="00AC62DC" w:rsidRDefault="00547C4B" w:rsidP="00AC62DC">
      <w:pPr>
        <w:pStyle w:val="Textonotapie"/>
        <w:numPr>
          <w:ilvl w:val="0"/>
          <w:numId w:val="1"/>
        </w:numPr>
        <w:jc w:val="both"/>
      </w:pPr>
      <w:r>
        <w:t xml:space="preserve">    </w:t>
      </w:r>
      <w:r w:rsidR="00580C87">
        <w:t xml:space="preserve"> </w:t>
      </w:r>
    </w:p>
    <w:p w14:paraId="2B5C0D54" w14:textId="12C20B8C" w:rsidR="00AC62DC" w:rsidRDefault="00AC62DC" w:rsidP="00AC62DC">
      <w:pPr>
        <w:pStyle w:val="Textonotapie"/>
        <w:numPr>
          <w:ilvl w:val="0"/>
          <w:numId w:val="1"/>
        </w:numPr>
        <w:jc w:val="both"/>
      </w:pPr>
    </w:p>
    <w:p w14:paraId="5C50E40C" w14:textId="66B32029" w:rsidR="009919E7" w:rsidRDefault="009919E7" w:rsidP="009919E7">
      <w:pPr>
        <w:pStyle w:val="Textonotapie"/>
        <w:numPr>
          <w:ilvl w:val="0"/>
          <w:numId w:val="1"/>
        </w:numPr>
        <w:jc w:val="both"/>
      </w:pPr>
    </w:p>
    <w:p w14:paraId="22BB1014" w14:textId="10BF59A9" w:rsidR="009919E7" w:rsidRDefault="009919E7" w:rsidP="009919E7">
      <w:pPr>
        <w:pStyle w:val="Textonotapie"/>
        <w:ind w:left="708"/>
        <w:jc w:val="both"/>
      </w:pPr>
    </w:p>
    <w:p w14:paraId="049557A6" w14:textId="77777777" w:rsidR="00000799" w:rsidRPr="00000799" w:rsidRDefault="00000799" w:rsidP="00000799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14:paraId="3084F60F" w14:textId="17D64D62" w:rsidR="0010047C" w:rsidRPr="0010047C" w:rsidRDefault="0010047C" w:rsidP="0010047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10047C">
        <w:rPr>
          <w:rFonts w:eastAsiaTheme="minorEastAsia" w:hAnsi="Calibri"/>
          <w:color w:val="000000" w:themeColor="text1"/>
          <w:kern w:val="24"/>
          <w:sz w:val="72"/>
          <w:szCs w:val="72"/>
          <w:lang w:eastAsia="es-UY"/>
        </w:rPr>
        <w:t xml:space="preserve"> </w:t>
      </w:r>
    </w:p>
    <w:p w14:paraId="2F564374" w14:textId="15BB61FF" w:rsidR="002F27AA" w:rsidRPr="002F27AA" w:rsidRDefault="002F27AA" w:rsidP="0010047C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14:paraId="6DCB1E09" w14:textId="4C3AA8CB" w:rsidR="007C761B" w:rsidRPr="007C761B" w:rsidRDefault="007C761B" w:rsidP="002F27AA">
      <w:pPr>
        <w:spacing w:after="0" w:line="216" w:lineRule="auto"/>
        <w:ind w:firstLine="708"/>
        <w:contextualSpacing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</w:pPr>
    </w:p>
    <w:p w14:paraId="4D114A0E" w14:textId="59A19B0B" w:rsidR="00C50AA1" w:rsidRPr="00C50AA1" w:rsidRDefault="00C50AA1" w:rsidP="00C50AA1">
      <w:pPr>
        <w:pStyle w:val="NormalWeb"/>
        <w:spacing w:before="200" w:beforeAutospacing="0" w:after="0" w:afterAutospacing="0" w:line="216" w:lineRule="auto"/>
        <w:ind w:firstLine="708"/>
        <w:jc w:val="both"/>
      </w:pPr>
      <w:r w:rsidRPr="00C50AA1">
        <w:rPr>
          <w:rFonts w:asciiTheme="majorHAnsi" w:eastAsiaTheme="majorEastAsia" w:hAnsi="Calibri Light" w:cstheme="majorBidi"/>
          <w:bCs/>
          <w:kern w:val="24"/>
        </w:rPr>
        <w:br/>
      </w:r>
    </w:p>
    <w:p w14:paraId="69E48224" w14:textId="4924ECFD" w:rsidR="00C50AA1" w:rsidRPr="00C50AA1" w:rsidRDefault="00C50AA1" w:rsidP="00C50AA1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50AA1">
        <w:rPr>
          <w:rFonts w:eastAsiaTheme="minorEastAsia" w:hAnsi="Calibri"/>
          <w:color w:val="000000" w:themeColor="text1"/>
          <w:kern w:val="24"/>
          <w:sz w:val="24"/>
          <w:szCs w:val="24"/>
          <w:lang w:eastAsia="es-UY"/>
        </w:rPr>
        <w:t xml:space="preserve">       </w:t>
      </w:r>
    </w:p>
    <w:p w14:paraId="2C577D6A" w14:textId="1A32E1DF" w:rsidR="00E915B3" w:rsidRPr="00C50AA1" w:rsidRDefault="00C50AA1" w:rsidP="00C50AA1">
      <w:pPr>
        <w:pStyle w:val="NormalWeb"/>
        <w:spacing w:before="200" w:beforeAutospacing="0" w:after="0" w:afterAutospacing="0" w:line="216" w:lineRule="auto"/>
        <w:ind w:firstLine="708"/>
        <w:jc w:val="both"/>
        <w:rPr>
          <w:rFonts w:cstheme="minorHAnsi"/>
        </w:rPr>
      </w:pPr>
      <w:r w:rsidRPr="00C50AA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14:paraId="0A06B5BC" w14:textId="62EC1C3D" w:rsidR="00151360" w:rsidRPr="00151360" w:rsidRDefault="00151360" w:rsidP="00151360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14:paraId="4AA078C6" w14:textId="77777777" w:rsidR="00593189" w:rsidRDefault="00593189" w:rsidP="007B2088">
      <w:pPr>
        <w:ind w:firstLine="708"/>
        <w:jc w:val="both"/>
        <w:rPr>
          <w:sz w:val="24"/>
          <w:szCs w:val="24"/>
        </w:rPr>
      </w:pPr>
    </w:p>
    <w:p w14:paraId="5CB2D72E" w14:textId="77777777" w:rsidR="00D64545" w:rsidRPr="007B2088" w:rsidRDefault="00D64545" w:rsidP="007B2088">
      <w:pPr>
        <w:ind w:firstLine="708"/>
        <w:jc w:val="both"/>
        <w:rPr>
          <w:sz w:val="24"/>
          <w:szCs w:val="24"/>
        </w:rPr>
      </w:pPr>
    </w:p>
    <w:sectPr w:rsidR="00D64545" w:rsidRPr="007B2088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atalia" w:date="2019-04-25T08:28:00Z" w:initials="N">
    <w:p w14:paraId="48E40734" w14:textId="6EF5271C" w:rsidR="009C3814" w:rsidRDefault="009C3814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E407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E40734" w16cid:durableId="206BEE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B09C" w14:textId="77777777" w:rsidR="00A351C0" w:rsidRDefault="00A351C0" w:rsidP="000106E5">
      <w:pPr>
        <w:spacing w:after="0" w:line="240" w:lineRule="auto"/>
      </w:pPr>
      <w:r>
        <w:separator/>
      </w:r>
    </w:p>
  </w:endnote>
  <w:endnote w:type="continuationSeparator" w:id="0">
    <w:p w14:paraId="5A4036B3" w14:textId="77777777" w:rsidR="00A351C0" w:rsidRDefault="00A351C0" w:rsidP="0001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namon cak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113022"/>
      <w:docPartObj>
        <w:docPartGallery w:val="Page Numbers (Bottom of Page)"/>
        <w:docPartUnique/>
      </w:docPartObj>
    </w:sdtPr>
    <w:sdtEndPr/>
    <w:sdtContent>
      <w:p w14:paraId="5163AC39" w14:textId="73E29FA7" w:rsidR="00453218" w:rsidRDefault="0045321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FC577EA" w14:textId="77777777" w:rsidR="00453218" w:rsidRDefault="004532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7EAA" w14:textId="77777777" w:rsidR="00A351C0" w:rsidRDefault="00A351C0" w:rsidP="000106E5">
      <w:pPr>
        <w:spacing w:after="0" w:line="240" w:lineRule="auto"/>
      </w:pPr>
      <w:r>
        <w:separator/>
      </w:r>
    </w:p>
  </w:footnote>
  <w:footnote w:type="continuationSeparator" w:id="0">
    <w:p w14:paraId="5B62B148" w14:textId="77777777" w:rsidR="00A351C0" w:rsidRDefault="00A351C0" w:rsidP="0001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3E4"/>
    <w:multiLevelType w:val="hybridMultilevel"/>
    <w:tmpl w:val="EBFA5BA6"/>
    <w:lvl w:ilvl="0" w:tplc="8BEA1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2B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0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A8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20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20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20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85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83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68424D"/>
    <w:multiLevelType w:val="hybridMultilevel"/>
    <w:tmpl w:val="8ECE1EF8"/>
    <w:lvl w:ilvl="0" w:tplc="50DC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257CE">
      <w:start w:val="259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E8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45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22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8C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20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2E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EB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E401FD"/>
    <w:multiLevelType w:val="hybridMultilevel"/>
    <w:tmpl w:val="E0F489AC"/>
    <w:lvl w:ilvl="0" w:tplc="284AF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8F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68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4E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03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644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3E1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A0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963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EA2C70"/>
    <w:multiLevelType w:val="hybridMultilevel"/>
    <w:tmpl w:val="1C9A85DC"/>
    <w:lvl w:ilvl="0" w:tplc="D6B21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CA1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8F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E4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E2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E4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C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C9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A6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577540"/>
    <w:multiLevelType w:val="hybridMultilevel"/>
    <w:tmpl w:val="EEDAEA7C"/>
    <w:lvl w:ilvl="0" w:tplc="28BA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E5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4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4B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4C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C7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A3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2E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8D1F62"/>
    <w:multiLevelType w:val="hybridMultilevel"/>
    <w:tmpl w:val="68AE4EEC"/>
    <w:lvl w:ilvl="0" w:tplc="3DC89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29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29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E1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88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45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C5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4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EC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8C3757"/>
    <w:multiLevelType w:val="hybridMultilevel"/>
    <w:tmpl w:val="640A57BA"/>
    <w:lvl w:ilvl="0" w:tplc="16A87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4F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62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28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E7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F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2C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28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8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8A58E4"/>
    <w:multiLevelType w:val="hybridMultilevel"/>
    <w:tmpl w:val="DB18C88A"/>
    <w:lvl w:ilvl="0" w:tplc="F6F6D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416EC">
      <w:start w:val="26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AE63A">
      <w:start w:val="262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E0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85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2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0A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CB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29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3A7EDC"/>
    <w:multiLevelType w:val="hybridMultilevel"/>
    <w:tmpl w:val="213C4E6A"/>
    <w:lvl w:ilvl="0" w:tplc="C6820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A301A">
      <w:start w:val="259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A5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3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2D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6F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9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8F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CF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967EA2"/>
    <w:multiLevelType w:val="hybridMultilevel"/>
    <w:tmpl w:val="E5882E4C"/>
    <w:lvl w:ilvl="0" w:tplc="A5DEA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CD19E">
      <w:start w:val="259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2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20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6D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E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C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2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65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C66BC5"/>
    <w:multiLevelType w:val="hybridMultilevel"/>
    <w:tmpl w:val="6A7A3694"/>
    <w:lvl w:ilvl="0" w:tplc="F46A411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62E3"/>
    <w:multiLevelType w:val="hybridMultilevel"/>
    <w:tmpl w:val="B4164124"/>
    <w:lvl w:ilvl="0" w:tplc="77989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1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48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67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84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8D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F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46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2A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9E65A1"/>
    <w:multiLevelType w:val="hybridMultilevel"/>
    <w:tmpl w:val="211EF9CE"/>
    <w:lvl w:ilvl="0" w:tplc="E780C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EE670">
      <w:start w:val="259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AC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E9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04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8D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85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67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21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7B47AC"/>
    <w:multiLevelType w:val="hybridMultilevel"/>
    <w:tmpl w:val="B0D68816"/>
    <w:lvl w:ilvl="0" w:tplc="183AC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C0C16">
      <w:start w:val="26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5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01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6D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2D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66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2E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64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873BE4"/>
    <w:multiLevelType w:val="hybridMultilevel"/>
    <w:tmpl w:val="CBC25A76"/>
    <w:lvl w:ilvl="0" w:tplc="BC688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662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0BC38">
      <w:start w:val="259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AA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C0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C3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24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00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6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B4177B"/>
    <w:multiLevelType w:val="hybridMultilevel"/>
    <w:tmpl w:val="1C7C32C0"/>
    <w:lvl w:ilvl="0" w:tplc="7054A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02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68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85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22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6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6F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8B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C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CC239E"/>
    <w:multiLevelType w:val="hybridMultilevel"/>
    <w:tmpl w:val="464078E4"/>
    <w:lvl w:ilvl="0" w:tplc="4C6AE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289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B84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48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4E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80B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2A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23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E9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1A736DB"/>
    <w:multiLevelType w:val="hybridMultilevel"/>
    <w:tmpl w:val="61E28D86"/>
    <w:lvl w:ilvl="0" w:tplc="DEFAB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2D242">
      <w:start w:val="26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CBCCE">
      <w:start w:val="262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29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A2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E6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08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EB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7C23A3"/>
    <w:multiLevelType w:val="hybridMultilevel"/>
    <w:tmpl w:val="CA98D5A6"/>
    <w:lvl w:ilvl="0" w:tplc="F6CA4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A8C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CB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67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4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C3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2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0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2B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3D370C"/>
    <w:multiLevelType w:val="hybridMultilevel"/>
    <w:tmpl w:val="F87C2F04"/>
    <w:lvl w:ilvl="0" w:tplc="145A2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8965E">
      <w:start w:val="259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B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67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08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AC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C6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A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01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CB55AB"/>
    <w:multiLevelType w:val="hybridMultilevel"/>
    <w:tmpl w:val="9F88CE1C"/>
    <w:lvl w:ilvl="0" w:tplc="C002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3008">
      <w:start w:val="26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AED2C">
      <w:start w:val="262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AA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A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48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EA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21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C5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705474"/>
    <w:multiLevelType w:val="hybridMultilevel"/>
    <w:tmpl w:val="5EF69FF2"/>
    <w:lvl w:ilvl="0" w:tplc="8124C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CA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89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00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43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E7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A9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69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433ABC"/>
    <w:multiLevelType w:val="hybridMultilevel"/>
    <w:tmpl w:val="00F05FF8"/>
    <w:lvl w:ilvl="0" w:tplc="4372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CAABA">
      <w:start w:val="26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C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CE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A4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63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E8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E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527AA3"/>
    <w:multiLevelType w:val="hybridMultilevel"/>
    <w:tmpl w:val="3FC6042C"/>
    <w:lvl w:ilvl="0" w:tplc="4DD2C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4D5F8">
      <w:start w:val="259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2D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C9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0D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4E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6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AB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E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942C3A"/>
    <w:multiLevelType w:val="hybridMultilevel"/>
    <w:tmpl w:val="BECAE8C0"/>
    <w:lvl w:ilvl="0" w:tplc="9EBC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28EBE">
      <w:start w:val="259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CF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2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85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46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C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AE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C1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6E60E3"/>
    <w:multiLevelType w:val="hybridMultilevel"/>
    <w:tmpl w:val="75B2CE2E"/>
    <w:lvl w:ilvl="0" w:tplc="4CF4B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29AF6">
      <w:start w:val="26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67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A5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85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0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2E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C1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89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C7C30D8"/>
    <w:multiLevelType w:val="hybridMultilevel"/>
    <w:tmpl w:val="1FDCC4E6"/>
    <w:lvl w:ilvl="0" w:tplc="55CE3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6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43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2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43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C3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08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8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66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F253EE8"/>
    <w:multiLevelType w:val="hybridMultilevel"/>
    <w:tmpl w:val="08227CF0"/>
    <w:lvl w:ilvl="0" w:tplc="A462E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2D64E">
      <w:start w:val="26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8E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E5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C5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86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6C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6D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EE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18669A0"/>
    <w:multiLevelType w:val="hybridMultilevel"/>
    <w:tmpl w:val="BE3823D2"/>
    <w:lvl w:ilvl="0" w:tplc="A844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66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8F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C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0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E2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CA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AB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0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81512F"/>
    <w:multiLevelType w:val="hybridMultilevel"/>
    <w:tmpl w:val="821AB800"/>
    <w:lvl w:ilvl="0" w:tplc="50EE2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81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AE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44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E1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ACA0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A0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E4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EC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7997D31"/>
    <w:multiLevelType w:val="hybridMultilevel"/>
    <w:tmpl w:val="14F42F24"/>
    <w:lvl w:ilvl="0" w:tplc="C6484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06A48">
      <w:start w:val="26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44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4F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23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8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8E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09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21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6"/>
  </w:num>
  <w:num w:numId="9">
    <w:abstractNumId w:val="29"/>
  </w:num>
  <w:num w:numId="10">
    <w:abstractNumId w:val="2"/>
  </w:num>
  <w:num w:numId="11">
    <w:abstractNumId w:val="8"/>
  </w:num>
  <w:num w:numId="12">
    <w:abstractNumId w:val="19"/>
  </w:num>
  <w:num w:numId="13">
    <w:abstractNumId w:val="24"/>
  </w:num>
  <w:num w:numId="14">
    <w:abstractNumId w:val="26"/>
  </w:num>
  <w:num w:numId="15">
    <w:abstractNumId w:val="28"/>
  </w:num>
  <w:num w:numId="16">
    <w:abstractNumId w:val="21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15"/>
  </w:num>
  <w:num w:numId="22">
    <w:abstractNumId w:val="4"/>
  </w:num>
  <w:num w:numId="23">
    <w:abstractNumId w:val="5"/>
  </w:num>
  <w:num w:numId="24">
    <w:abstractNumId w:val="30"/>
  </w:num>
  <w:num w:numId="25">
    <w:abstractNumId w:val="13"/>
  </w:num>
  <w:num w:numId="26">
    <w:abstractNumId w:val="27"/>
  </w:num>
  <w:num w:numId="27">
    <w:abstractNumId w:val="20"/>
  </w:num>
  <w:num w:numId="28">
    <w:abstractNumId w:val="17"/>
  </w:num>
  <w:num w:numId="29">
    <w:abstractNumId w:val="3"/>
  </w:num>
  <w:num w:numId="30">
    <w:abstractNumId w:val="6"/>
  </w:num>
  <w:num w:numId="31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B1"/>
    <w:rsid w:val="00000799"/>
    <w:rsid w:val="000106E5"/>
    <w:rsid w:val="00051824"/>
    <w:rsid w:val="000B3E9D"/>
    <w:rsid w:val="000C3A92"/>
    <w:rsid w:val="000D24D7"/>
    <w:rsid w:val="0010047C"/>
    <w:rsid w:val="00132277"/>
    <w:rsid w:val="00143682"/>
    <w:rsid w:val="001453A1"/>
    <w:rsid w:val="00151360"/>
    <w:rsid w:val="0017467C"/>
    <w:rsid w:val="001A07F3"/>
    <w:rsid w:val="001C6FC0"/>
    <w:rsid w:val="001E01B8"/>
    <w:rsid w:val="001E4203"/>
    <w:rsid w:val="001E4CFB"/>
    <w:rsid w:val="00225AC6"/>
    <w:rsid w:val="002320AB"/>
    <w:rsid w:val="00250D31"/>
    <w:rsid w:val="002F27AA"/>
    <w:rsid w:val="002F69EC"/>
    <w:rsid w:val="00332D1F"/>
    <w:rsid w:val="0038214B"/>
    <w:rsid w:val="003A3082"/>
    <w:rsid w:val="003C177F"/>
    <w:rsid w:val="00400039"/>
    <w:rsid w:val="0041334D"/>
    <w:rsid w:val="004444A9"/>
    <w:rsid w:val="00453218"/>
    <w:rsid w:val="004A24A9"/>
    <w:rsid w:val="004B0B77"/>
    <w:rsid w:val="00500096"/>
    <w:rsid w:val="0053607D"/>
    <w:rsid w:val="00537BB1"/>
    <w:rsid w:val="00547C4B"/>
    <w:rsid w:val="00580C87"/>
    <w:rsid w:val="00593189"/>
    <w:rsid w:val="00593FB2"/>
    <w:rsid w:val="005A6F5A"/>
    <w:rsid w:val="005C03B4"/>
    <w:rsid w:val="00620237"/>
    <w:rsid w:val="006C15C6"/>
    <w:rsid w:val="006F3675"/>
    <w:rsid w:val="00753A5C"/>
    <w:rsid w:val="007B2088"/>
    <w:rsid w:val="007C12FD"/>
    <w:rsid w:val="007C761B"/>
    <w:rsid w:val="007D627E"/>
    <w:rsid w:val="007F20E5"/>
    <w:rsid w:val="00813031"/>
    <w:rsid w:val="00820CFD"/>
    <w:rsid w:val="008A6C57"/>
    <w:rsid w:val="008B6944"/>
    <w:rsid w:val="008D32E1"/>
    <w:rsid w:val="008F726B"/>
    <w:rsid w:val="009622E4"/>
    <w:rsid w:val="009919E7"/>
    <w:rsid w:val="009A5DA5"/>
    <w:rsid w:val="009C3814"/>
    <w:rsid w:val="009C6A5A"/>
    <w:rsid w:val="009D2045"/>
    <w:rsid w:val="009E243B"/>
    <w:rsid w:val="00A13201"/>
    <w:rsid w:val="00A31022"/>
    <w:rsid w:val="00A351C0"/>
    <w:rsid w:val="00A37D77"/>
    <w:rsid w:val="00A52C82"/>
    <w:rsid w:val="00A55515"/>
    <w:rsid w:val="00A77364"/>
    <w:rsid w:val="00A81CF2"/>
    <w:rsid w:val="00AA67E1"/>
    <w:rsid w:val="00AC62DC"/>
    <w:rsid w:val="00AE46C3"/>
    <w:rsid w:val="00AF2ED1"/>
    <w:rsid w:val="00B12A7C"/>
    <w:rsid w:val="00B5714B"/>
    <w:rsid w:val="00B73424"/>
    <w:rsid w:val="00B76FB4"/>
    <w:rsid w:val="00B81997"/>
    <w:rsid w:val="00B82748"/>
    <w:rsid w:val="00BB5284"/>
    <w:rsid w:val="00BF0798"/>
    <w:rsid w:val="00C175E9"/>
    <w:rsid w:val="00C22820"/>
    <w:rsid w:val="00C50AA1"/>
    <w:rsid w:val="00D31FA9"/>
    <w:rsid w:val="00D50E4E"/>
    <w:rsid w:val="00D64545"/>
    <w:rsid w:val="00DA1C0D"/>
    <w:rsid w:val="00E915B3"/>
    <w:rsid w:val="00EA43F8"/>
    <w:rsid w:val="00EE0FCE"/>
    <w:rsid w:val="00F3082F"/>
    <w:rsid w:val="00F537C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C2B6"/>
  <w15:chartTrackingRefBased/>
  <w15:docId w15:val="{EFCEC5DB-F7BB-4443-B851-4159EF50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0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106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106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106E5"/>
    <w:rPr>
      <w:vertAlign w:val="superscript"/>
    </w:rPr>
  </w:style>
  <w:style w:type="paragraph" w:styleId="Prrafodelista">
    <w:name w:val="List Paragraph"/>
    <w:basedOn w:val="Normal"/>
    <w:uiPriority w:val="34"/>
    <w:qFormat/>
    <w:rsid w:val="001453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453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218"/>
  </w:style>
  <w:style w:type="paragraph" w:styleId="Piedepgina">
    <w:name w:val="footer"/>
    <w:basedOn w:val="Normal"/>
    <w:link w:val="PiedepginaCar"/>
    <w:uiPriority w:val="99"/>
    <w:unhideWhenUsed/>
    <w:rsid w:val="00453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218"/>
  </w:style>
  <w:style w:type="character" w:styleId="Refdecomentario">
    <w:name w:val="annotation reference"/>
    <w:basedOn w:val="Fuentedeprrafopredeter"/>
    <w:uiPriority w:val="99"/>
    <w:semiHidden/>
    <w:unhideWhenUsed/>
    <w:rsid w:val="009C38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38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38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38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38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814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0D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4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8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869">
          <w:marLeft w:val="90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593">
          <w:marLeft w:val="90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4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3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9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6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0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1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2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0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4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1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6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6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2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6568">
          <w:marLeft w:val="432"/>
          <w:marRight w:val="0"/>
          <w:marTop w:val="3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396">
          <w:marLeft w:val="893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07">
          <w:marLeft w:val="128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622">
          <w:marLeft w:val="893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41">
          <w:marLeft w:val="128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5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4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6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9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3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8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1792">
          <w:marLeft w:val="51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527">
          <w:marLeft w:val="893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53">
          <w:marLeft w:val="893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28">
          <w:marLeft w:val="87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97">
          <w:marLeft w:val="125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472">
          <w:marLeft w:val="87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925">
          <w:marLeft w:val="125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2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8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306">
          <w:marLeft w:val="90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47">
          <w:marLeft w:val="90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B23C-1B81-4D6F-A8EC-E13AAD3D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7</Pages>
  <Words>2999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25</cp:revision>
  <dcterms:created xsi:type="dcterms:W3CDTF">2019-04-02T18:41:00Z</dcterms:created>
  <dcterms:modified xsi:type="dcterms:W3CDTF">2019-04-29T22:31:00Z</dcterms:modified>
</cp:coreProperties>
</file>