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A80" w:rsidRPr="00C47A1B" w:rsidRDefault="00A54A80" w:rsidP="00A54A80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</w:pPr>
      <w:r w:rsidRPr="00C47A1B">
        <w:rPr>
          <w:rFonts w:ascii="Arial" w:eastAsia="Times New Roman" w:hAnsi="Arial" w:cs="Arial"/>
          <w:b/>
          <w:color w:val="222222"/>
          <w:sz w:val="24"/>
          <w:szCs w:val="24"/>
          <w:lang w:eastAsia="es-CL"/>
        </w:rPr>
        <w:t>SOBRE EL TEMOR A NUEVAS FORMAS DE HACER FAMILIA. ALGUNAS REFLEXIONES EN TORNO A LA HOMOPARENTALIDAD</w:t>
      </w:r>
    </w:p>
    <w:p w:rsidR="00A54A80" w:rsidRPr="003326A0" w:rsidRDefault="00A54A80" w:rsidP="00A54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4"/>
          <w:lang w:eastAsia="es-CL"/>
        </w:rPr>
      </w:pPr>
      <w:r w:rsidRPr="003326A0">
        <w:rPr>
          <w:rFonts w:ascii="Arial" w:eastAsia="Times New Roman" w:hAnsi="Arial" w:cs="Arial"/>
          <w:color w:val="222222"/>
          <w:szCs w:val="24"/>
          <w:lang w:eastAsia="es-CL"/>
        </w:rPr>
        <w:t xml:space="preserve">Cristóbal Carvajal Canto </w:t>
      </w:r>
    </w:p>
    <w:p w:rsidR="00A54A80" w:rsidRPr="003326A0" w:rsidRDefault="00A54A80" w:rsidP="00A54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Cs w:val="24"/>
          <w:lang w:eastAsia="es-CL"/>
        </w:rPr>
      </w:pPr>
      <w:r w:rsidRPr="003326A0">
        <w:rPr>
          <w:rFonts w:ascii="Arial" w:eastAsia="Times New Roman" w:hAnsi="Arial" w:cs="Arial"/>
          <w:color w:val="222222"/>
          <w:szCs w:val="24"/>
          <w:lang w:eastAsia="es-CL"/>
        </w:rPr>
        <w:t>Sociedad Chilena de Psicoanálisis - ICHPA</w:t>
      </w:r>
    </w:p>
    <w:p w:rsidR="004D4E8B" w:rsidRPr="003326A0" w:rsidRDefault="004D4E8B" w:rsidP="00A54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lang w:eastAsia="es-CL"/>
        </w:rPr>
      </w:pPr>
    </w:p>
    <w:p w:rsidR="004D4E8B" w:rsidRPr="00C47A1B" w:rsidRDefault="004D4E8B" w:rsidP="00A54A80">
      <w:pPr>
        <w:spacing w:after="0" w:line="240" w:lineRule="auto"/>
        <w:ind w:firstLine="708"/>
        <w:jc w:val="right"/>
        <w:rPr>
          <w:rFonts w:ascii="Arial" w:hAnsi="Arial" w:cs="Arial"/>
          <w:i/>
          <w:szCs w:val="20"/>
        </w:rPr>
      </w:pPr>
      <w:r w:rsidRPr="00C47A1B">
        <w:rPr>
          <w:rFonts w:ascii="Arial" w:hAnsi="Arial" w:cs="Arial"/>
          <w:i/>
          <w:szCs w:val="20"/>
        </w:rPr>
        <w:t>“En la empresa científica no debería</w:t>
      </w:r>
    </w:p>
    <w:p w:rsidR="004D4E8B" w:rsidRPr="00C47A1B" w:rsidRDefault="004D4E8B" w:rsidP="00A54A80">
      <w:pPr>
        <w:spacing w:after="0" w:line="240" w:lineRule="auto"/>
        <w:ind w:firstLine="708"/>
        <w:jc w:val="right"/>
        <w:rPr>
          <w:rFonts w:ascii="Arial" w:hAnsi="Arial" w:cs="Arial"/>
          <w:i/>
          <w:szCs w:val="20"/>
        </w:rPr>
      </w:pPr>
      <w:r w:rsidRPr="00C47A1B">
        <w:rPr>
          <w:rFonts w:ascii="Arial" w:hAnsi="Arial" w:cs="Arial"/>
          <w:i/>
          <w:szCs w:val="20"/>
        </w:rPr>
        <w:t>haber espacio para el horror a lo nuevo”.</w:t>
      </w:r>
    </w:p>
    <w:p w:rsidR="004D4E8B" w:rsidRPr="00C47A1B" w:rsidRDefault="004D4E8B" w:rsidP="00A54A80">
      <w:pPr>
        <w:spacing w:after="0" w:line="240" w:lineRule="auto"/>
        <w:ind w:firstLine="708"/>
        <w:jc w:val="right"/>
        <w:rPr>
          <w:rFonts w:ascii="Arial" w:hAnsi="Arial" w:cs="Arial"/>
          <w:i/>
          <w:szCs w:val="18"/>
        </w:rPr>
      </w:pPr>
      <w:r w:rsidRPr="00C47A1B">
        <w:rPr>
          <w:rFonts w:ascii="Arial" w:hAnsi="Arial" w:cs="Arial"/>
          <w:szCs w:val="18"/>
        </w:rPr>
        <w:t>(Freud, 1925[1924], p.227)</w:t>
      </w:r>
    </w:p>
    <w:p w:rsidR="00C84878" w:rsidRDefault="00C84878" w:rsidP="00C84878">
      <w:pPr>
        <w:spacing w:after="0" w:line="240" w:lineRule="auto"/>
        <w:ind w:firstLine="708"/>
        <w:jc w:val="right"/>
        <w:rPr>
          <w:rFonts w:ascii="Arial" w:hAnsi="Arial" w:cs="Arial"/>
          <w:sz w:val="20"/>
          <w:szCs w:val="20"/>
        </w:rPr>
      </w:pPr>
    </w:p>
    <w:p w:rsidR="004D4E8B" w:rsidRPr="00C47A1B" w:rsidRDefault="004D4E8B" w:rsidP="00ED158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47A1B">
        <w:rPr>
          <w:rFonts w:ascii="Arial" w:hAnsi="Arial" w:cs="Arial"/>
          <w:b/>
          <w:sz w:val="24"/>
          <w:szCs w:val="24"/>
        </w:rPr>
        <w:t>Introducción</w:t>
      </w:r>
    </w:p>
    <w:p w:rsidR="00586481" w:rsidRPr="00C47A1B" w:rsidRDefault="00DE7EE4" w:rsidP="00ED158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7A1B">
        <w:rPr>
          <w:rFonts w:ascii="Arial" w:hAnsi="Arial" w:cs="Arial"/>
          <w:sz w:val="24"/>
          <w:szCs w:val="24"/>
        </w:rPr>
        <w:tab/>
      </w:r>
      <w:r w:rsidR="00A54A80" w:rsidRPr="00C47A1B">
        <w:rPr>
          <w:rFonts w:ascii="Arial" w:hAnsi="Arial" w:cs="Arial"/>
          <w:sz w:val="24"/>
          <w:szCs w:val="24"/>
        </w:rPr>
        <w:t>En la teoría psicoanalítica</w:t>
      </w:r>
      <w:r w:rsidRPr="00C47A1B">
        <w:rPr>
          <w:rFonts w:ascii="Arial" w:hAnsi="Arial" w:cs="Arial"/>
          <w:sz w:val="24"/>
          <w:szCs w:val="24"/>
        </w:rPr>
        <w:t xml:space="preserve"> clásica</w:t>
      </w:r>
      <w:r w:rsidR="00A54A80" w:rsidRPr="00C47A1B">
        <w:rPr>
          <w:rFonts w:ascii="Arial" w:hAnsi="Arial" w:cs="Arial"/>
          <w:sz w:val="24"/>
          <w:szCs w:val="24"/>
        </w:rPr>
        <w:t xml:space="preserve">, la </w:t>
      </w:r>
      <w:r w:rsidR="00586481" w:rsidRPr="00C47A1B">
        <w:rPr>
          <w:rFonts w:ascii="Arial" w:hAnsi="Arial" w:cs="Arial"/>
          <w:sz w:val="24"/>
          <w:szCs w:val="24"/>
        </w:rPr>
        <w:t xml:space="preserve">sexualidad diversa </w:t>
      </w:r>
      <w:r w:rsidRPr="00C47A1B">
        <w:rPr>
          <w:rFonts w:ascii="Arial" w:hAnsi="Arial" w:cs="Arial"/>
          <w:sz w:val="24"/>
          <w:szCs w:val="24"/>
        </w:rPr>
        <w:t xml:space="preserve">ha estado asociada a conceptos que la han ubicado en el ámbito de lo psicopatológico. Por ejemplo, </w:t>
      </w:r>
      <w:r w:rsidR="00A54A80" w:rsidRPr="00C47A1B">
        <w:rPr>
          <w:rFonts w:ascii="Arial" w:hAnsi="Arial" w:cs="Arial"/>
          <w:sz w:val="24"/>
          <w:szCs w:val="24"/>
        </w:rPr>
        <w:t>la homosexualidad</w:t>
      </w:r>
      <w:r w:rsidRPr="00C47A1B">
        <w:rPr>
          <w:rFonts w:ascii="Arial" w:hAnsi="Arial" w:cs="Arial"/>
          <w:sz w:val="24"/>
          <w:szCs w:val="24"/>
        </w:rPr>
        <w:t xml:space="preserve"> ha sido entendida y asociada a conceptos como </w:t>
      </w:r>
      <w:r w:rsidR="00A54A80" w:rsidRPr="00C47A1B">
        <w:rPr>
          <w:rFonts w:ascii="Arial" w:hAnsi="Arial" w:cs="Arial"/>
          <w:sz w:val="24"/>
          <w:szCs w:val="24"/>
        </w:rPr>
        <w:t>“perversión” o “elección narcisista”.</w:t>
      </w:r>
      <w:r w:rsidRPr="00C47A1B">
        <w:rPr>
          <w:rFonts w:ascii="Arial" w:hAnsi="Arial" w:cs="Arial"/>
          <w:sz w:val="24"/>
          <w:szCs w:val="24"/>
        </w:rPr>
        <w:t xml:space="preserve"> </w:t>
      </w:r>
      <w:r w:rsidR="007B455E" w:rsidRPr="00C47A1B">
        <w:rPr>
          <w:rFonts w:ascii="Arial" w:hAnsi="Arial" w:cs="Arial"/>
          <w:sz w:val="24"/>
          <w:szCs w:val="24"/>
        </w:rPr>
        <w:t>Sin embargo, e</w:t>
      </w:r>
      <w:r w:rsidRPr="00C47A1B">
        <w:rPr>
          <w:rFonts w:ascii="Arial" w:hAnsi="Arial" w:cs="Arial"/>
          <w:sz w:val="24"/>
          <w:szCs w:val="24"/>
        </w:rPr>
        <w:t xml:space="preserve">n desarrollos psicoanalíticos posteriores han existido </w:t>
      </w:r>
      <w:r w:rsidR="00A54A80" w:rsidRPr="00C47A1B">
        <w:rPr>
          <w:rFonts w:ascii="Arial" w:hAnsi="Arial" w:cs="Arial"/>
          <w:sz w:val="24"/>
          <w:szCs w:val="24"/>
        </w:rPr>
        <w:t xml:space="preserve">autores/as que han intentado </w:t>
      </w:r>
      <w:r w:rsidR="00C5615D" w:rsidRPr="00C47A1B">
        <w:rPr>
          <w:rFonts w:ascii="Arial" w:hAnsi="Arial" w:cs="Arial"/>
          <w:sz w:val="24"/>
          <w:szCs w:val="24"/>
        </w:rPr>
        <w:t>ir más allá</w:t>
      </w:r>
      <w:r w:rsidR="003A2BCD" w:rsidRPr="00C47A1B">
        <w:rPr>
          <w:rFonts w:ascii="Arial" w:hAnsi="Arial" w:cs="Arial"/>
          <w:sz w:val="24"/>
          <w:szCs w:val="24"/>
        </w:rPr>
        <w:t xml:space="preserve">, </w:t>
      </w:r>
      <w:r w:rsidR="00C5615D" w:rsidRPr="00C47A1B">
        <w:rPr>
          <w:rFonts w:ascii="Arial" w:hAnsi="Arial" w:cs="Arial"/>
          <w:sz w:val="24"/>
          <w:szCs w:val="24"/>
        </w:rPr>
        <w:t xml:space="preserve">permitiéndose </w:t>
      </w:r>
      <w:r w:rsidRPr="00C47A1B">
        <w:rPr>
          <w:rFonts w:ascii="Arial" w:hAnsi="Arial" w:cs="Arial"/>
          <w:sz w:val="24"/>
          <w:szCs w:val="24"/>
        </w:rPr>
        <w:t xml:space="preserve">repensar </w:t>
      </w:r>
      <w:r w:rsidR="00A54A80" w:rsidRPr="00C47A1B">
        <w:rPr>
          <w:rFonts w:ascii="Arial" w:hAnsi="Arial" w:cs="Arial"/>
          <w:sz w:val="24"/>
          <w:szCs w:val="24"/>
        </w:rPr>
        <w:t xml:space="preserve">y </w:t>
      </w:r>
      <w:r w:rsidR="00C5615D" w:rsidRPr="00C47A1B">
        <w:rPr>
          <w:rFonts w:ascii="Arial" w:hAnsi="Arial" w:cs="Arial"/>
          <w:sz w:val="24"/>
          <w:szCs w:val="24"/>
        </w:rPr>
        <w:t xml:space="preserve">proponer nuevas lecturas que </w:t>
      </w:r>
      <w:r w:rsidR="00CF3156" w:rsidRPr="00C47A1B">
        <w:rPr>
          <w:rFonts w:ascii="Arial" w:hAnsi="Arial" w:cs="Arial"/>
          <w:sz w:val="24"/>
          <w:szCs w:val="24"/>
        </w:rPr>
        <w:t xml:space="preserve">han intentado </w:t>
      </w:r>
      <w:r w:rsidR="00A54A80" w:rsidRPr="00C47A1B">
        <w:rPr>
          <w:rFonts w:ascii="Arial" w:hAnsi="Arial" w:cs="Arial"/>
          <w:sz w:val="24"/>
          <w:szCs w:val="24"/>
        </w:rPr>
        <w:t>supera</w:t>
      </w:r>
      <w:r w:rsidR="00CF3156" w:rsidRPr="00C47A1B">
        <w:rPr>
          <w:rFonts w:ascii="Arial" w:hAnsi="Arial" w:cs="Arial"/>
          <w:sz w:val="24"/>
          <w:szCs w:val="24"/>
        </w:rPr>
        <w:t>r</w:t>
      </w:r>
      <w:r w:rsidR="00A54A80" w:rsidRPr="00C47A1B">
        <w:rPr>
          <w:rFonts w:ascii="Arial" w:hAnsi="Arial" w:cs="Arial"/>
          <w:sz w:val="24"/>
          <w:szCs w:val="24"/>
        </w:rPr>
        <w:t xml:space="preserve"> estas </w:t>
      </w:r>
      <w:r w:rsidR="00C5615D" w:rsidRPr="00C47A1B">
        <w:rPr>
          <w:rFonts w:ascii="Arial" w:hAnsi="Arial" w:cs="Arial"/>
          <w:sz w:val="24"/>
          <w:szCs w:val="24"/>
        </w:rPr>
        <w:t xml:space="preserve">barreras </w:t>
      </w:r>
      <w:r w:rsidR="00A54A80" w:rsidRPr="00C47A1B">
        <w:rPr>
          <w:rFonts w:ascii="Arial" w:hAnsi="Arial" w:cs="Arial"/>
          <w:sz w:val="24"/>
          <w:szCs w:val="24"/>
        </w:rPr>
        <w:t>teóricas</w:t>
      </w:r>
      <w:r w:rsidR="00C5615D" w:rsidRPr="00C47A1B">
        <w:rPr>
          <w:rFonts w:ascii="Arial" w:hAnsi="Arial" w:cs="Arial"/>
          <w:sz w:val="24"/>
          <w:szCs w:val="24"/>
        </w:rPr>
        <w:t xml:space="preserve"> (Mc Dougall, 2000; Zelcer, 2010; Glocer, 2010, 2015; </w:t>
      </w:r>
      <w:r w:rsidR="0091360E" w:rsidRPr="00C47A1B">
        <w:rPr>
          <w:rFonts w:ascii="Arial" w:hAnsi="Arial" w:cs="Arial"/>
          <w:sz w:val="24"/>
          <w:szCs w:val="24"/>
        </w:rPr>
        <w:t xml:space="preserve">Fernández, 2013; </w:t>
      </w:r>
      <w:r w:rsidR="00C5615D" w:rsidRPr="00C47A1B">
        <w:rPr>
          <w:rFonts w:ascii="Arial" w:hAnsi="Arial" w:cs="Arial"/>
          <w:sz w:val="24"/>
          <w:szCs w:val="24"/>
        </w:rPr>
        <w:t>Tajer, 2013</w:t>
      </w:r>
      <w:r w:rsidR="004D4E8B" w:rsidRPr="00C47A1B">
        <w:rPr>
          <w:rFonts w:ascii="Arial" w:hAnsi="Arial" w:cs="Arial"/>
          <w:sz w:val="24"/>
          <w:szCs w:val="24"/>
        </w:rPr>
        <w:t>; Agrest, 2014</w:t>
      </w:r>
      <w:r w:rsidR="0091360E" w:rsidRPr="00C47A1B">
        <w:rPr>
          <w:rFonts w:ascii="Arial" w:hAnsi="Arial" w:cs="Arial"/>
          <w:sz w:val="24"/>
          <w:szCs w:val="24"/>
        </w:rPr>
        <w:t xml:space="preserve">; </w:t>
      </w:r>
      <w:r w:rsidR="00AD02C9" w:rsidRPr="00C47A1B">
        <w:rPr>
          <w:rFonts w:ascii="Arial" w:hAnsi="Arial" w:cs="Arial"/>
          <w:sz w:val="24"/>
          <w:szCs w:val="24"/>
        </w:rPr>
        <w:t xml:space="preserve">Ayouch, 2015; </w:t>
      </w:r>
      <w:r w:rsidR="0091360E" w:rsidRPr="00C47A1B">
        <w:rPr>
          <w:rFonts w:ascii="Arial" w:hAnsi="Arial" w:cs="Arial"/>
          <w:sz w:val="24"/>
          <w:szCs w:val="24"/>
        </w:rPr>
        <w:t>Tort, 2016</w:t>
      </w:r>
      <w:r w:rsidR="00C5615D" w:rsidRPr="00C47A1B">
        <w:rPr>
          <w:rFonts w:ascii="Arial" w:hAnsi="Arial" w:cs="Arial"/>
          <w:sz w:val="24"/>
          <w:szCs w:val="24"/>
        </w:rPr>
        <w:t xml:space="preserve">). Estas </w:t>
      </w:r>
      <w:r w:rsidR="00A54A80" w:rsidRPr="00C47A1B">
        <w:rPr>
          <w:rFonts w:ascii="Arial" w:hAnsi="Arial" w:cs="Arial"/>
          <w:sz w:val="24"/>
          <w:szCs w:val="24"/>
        </w:rPr>
        <w:t>nuevas maneras de aproximarse a l</w:t>
      </w:r>
      <w:r w:rsidR="00D26DAE" w:rsidRPr="00C47A1B">
        <w:rPr>
          <w:rFonts w:ascii="Arial" w:hAnsi="Arial" w:cs="Arial"/>
          <w:sz w:val="24"/>
          <w:szCs w:val="24"/>
        </w:rPr>
        <w:t>a</w:t>
      </w:r>
      <w:r w:rsidR="00A54A80" w:rsidRPr="00C47A1B">
        <w:rPr>
          <w:rFonts w:ascii="Arial" w:hAnsi="Arial" w:cs="Arial"/>
          <w:sz w:val="24"/>
          <w:szCs w:val="24"/>
        </w:rPr>
        <w:t xml:space="preserve"> divers</w:t>
      </w:r>
      <w:r w:rsidR="00D26DAE" w:rsidRPr="00C47A1B">
        <w:rPr>
          <w:rFonts w:ascii="Arial" w:hAnsi="Arial" w:cs="Arial"/>
          <w:sz w:val="24"/>
          <w:szCs w:val="24"/>
        </w:rPr>
        <w:t xml:space="preserve">idad en </w:t>
      </w:r>
      <w:r w:rsidR="00A54A80" w:rsidRPr="00C47A1B">
        <w:rPr>
          <w:rFonts w:ascii="Arial" w:hAnsi="Arial" w:cs="Arial"/>
          <w:sz w:val="24"/>
          <w:szCs w:val="24"/>
        </w:rPr>
        <w:t>la sexualidad humana</w:t>
      </w:r>
      <w:r w:rsidR="00C5615D" w:rsidRPr="00C47A1B">
        <w:rPr>
          <w:rFonts w:ascii="Arial" w:hAnsi="Arial" w:cs="Arial"/>
          <w:sz w:val="24"/>
          <w:szCs w:val="24"/>
        </w:rPr>
        <w:t xml:space="preserve"> </w:t>
      </w:r>
      <w:r w:rsidR="00586481" w:rsidRPr="00C47A1B">
        <w:rPr>
          <w:rFonts w:ascii="Arial" w:hAnsi="Arial" w:cs="Arial"/>
          <w:sz w:val="24"/>
          <w:szCs w:val="24"/>
        </w:rPr>
        <w:t xml:space="preserve">han permitido dejar </w:t>
      </w:r>
      <w:r w:rsidR="00A301C8" w:rsidRPr="00C47A1B">
        <w:rPr>
          <w:rFonts w:ascii="Arial" w:hAnsi="Arial" w:cs="Arial"/>
          <w:sz w:val="24"/>
          <w:szCs w:val="24"/>
        </w:rPr>
        <w:t xml:space="preserve">de </w:t>
      </w:r>
      <w:r w:rsidR="00A54A80" w:rsidRPr="00C47A1B">
        <w:rPr>
          <w:rFonts w:ascii="Arial" w:hAnsi="Arial" w:cs="Arial"/>
          <w:sz w:val="24"/>
          <w:szCs w:val="24"/>
        </w:rPr>
        <w:t>ubic</w:t>
      </w:r>
      <w:r w:rsidR="00A301C8" w:rsidRPr="00C47A1B">
        <w:rPr>
          <w:rFonts w:ascii="Arial" w:hAnsi="Arial" w:cs="Arial"/>
          <w:sz w:val="24"/>
          <w:szCs w:val="24"/>
        </w:rPr>
        <w:t xml:space="preserve">arla </w:t>
      </w:r>
      <w:r w:rsidR="00A54A80" w:rsidRPr="00C47A1B">
        <w:rPr>
          <w:rFonts w:ascii="Arial" w:hAnsi="Arial" w:cs="Arial"/>
          <w:sz w:val="24"/>
          <w:szCs w:val="24"/>
        </w:rPr>
        <w:t xml:space="preserve">en el </w:t>
      </w:r>
      <w:r w:rsidRPr="00C47A1B">
        <w:rPr>
          <w:rFonts w:ascii="Arial" w:hAnsi="Arial" w:cs="Arial"/>
          <w:sz w:val="24"/>
          <w:szCs w:val="24"/>
        </w:rPr>
        <w:t>campo d</w:t>
      </w:r>
      <w:r w:rsidR="00A54A80" w:rsidRPr="00C47A1B">
        <w:rPr>
          <w:rFonts w:ascii="Arial" w:hAnsi="Arial" w:cs="Arial"/>
          <w:sz w:val="24"/>
          <w:szCs w:val="24"/>
        </w:rPr>
        <w:t xml:space="preserve">e lo psicopatológico </w:t>
      </w:r>
      <w:r w:rsidR="00A54A80" w:rsidRPr="00C47A1B">
        <w:rPr>
          <w:rFonts w:ascii="Arial" w:hAnsi="Arial" w:cs="Arial"/>
          <w:i/>
          <w:sz w:val="24"/>
          <w:szCs w:val="24"/>
        </w:rPr>
        <w:t>per se</w:t>
      </w:r>
      <w:r w:rsidR="00A54A80" w:rsidRPr="00C47A1B">
        <w:rPr>
          <w:rFonts w:ascii="Arial" w:hAnsi="Arial" w:cs="Arial"/>
          <w:sz w:val="24"/>
          <w:szCs w:val="24"/>
        </w:rPr>
        <w:t>.</w:t>
      </w:r>
      <w:r w:rsidRPr="00C47A1B">
        <w:rPr>
          <w:rFonts w:ascii="Arial" w:hAnsi="Arial" w:cs="Arial"/>
          <w:sz w:val="24"/>
          <w:szCs w:val="24"/>
        </w:rPr>
        <w:t xml:space="preserve"> En aquellos conceptos cargados semióticamente, se apoyan quienes hacen saltos lógicos y se basan en prejuicios, al asociar</w:t>
      </w:r>
      <w:r w:rsidR="00CF3156" w:rsidRPr="00C47A1B">
        <w:rPr>
          <w:rFonts w:ascii="Arial" w:hAnsi="Arial" w:cs="Arial"/>
          <w:sz w:val="24"/>
          <w:szCs w:val="24"/>
        </w:rPr>
        <w:t xml:space="preserve">, por ejemplo, </w:t>
      </w:r>
      <w:r w:rsidRPr="00C47A1B">
        <w:rPr>
          <w:rFonts w:ascii="Arial" w:hAnsi="Arial" w:cs="Arial"/>
          <w:sz w:val="24"/>
          <w:szCs w:val="24"/>
        </w:rPr>
        <w:t xml:space="preserve">homosexualidad y paidofilia. De esta forma, ha quedado una </w:t>
      </w:r>
      <w:r w:rsidR="00586481" w:rsidRPr="00C47A1B">
        <w:rPr>
          <w:rFonts w:ascii="Arial" w:hAnsi="Arial" w:cs="Arial"/>
          <w:sz w:val="24"/>
          <w:szCs w:val="24"/>
        </w:rPr>
        <w:t xml:space="preserve">ligazón </w:t>
      </w:r>
      <w:r w:rsidR="00ED425E" w:rsidRPr="00C47A1B">
        <w:rPr>
          <w:rFonts w:ascii="Arial" w:hAnsi="Arial" w:cs="Arial"/>
          <w:sz w:val="24"/>
          <w:szCs w:val="24"/>
        </w:rPr>
        <w:t>errónea</w:t>
      </w:r>
      <w:r w:rsidRPr="00C47A1B">
        <w:rPr>
          <w:rFonts w:ascii="Arial" w:hAnsi="Arial" w:cs="Arial"/>
          <w:sz w:val="24"/>
          <w:szCs w:val="24"/>
        </w:rPr>
        <w:t>, violenta, peligrosamente estigmatizadora</w:t>
      </w:r>
      <w:r w:rsidR="003A2BCD" w:rsidRPr="00C47A1B">
        <w:rPr>
          <w:rFonts w:ascii="Arial" w:hAnsi="Arial" w:cs="Arial"/>
          <w:sz w:val="24"/>
          <w:szCs w:val="24"/>
        </w:rPr>
        <w:t xml:space="preserve"> </w:t>
      </w:r>
      <w:r w:rsidRPr="00C47A1B">
        <w:rPr>
          <w:rFonts w:ascii="Arial" w:hAnsi="Arial" w:cs="Arial"/>
          <w:sz w:val="24"/>
          <w:szCs w:val="24"/>
        </w:rPr>
        <w:t xml:space="preserve">y que </w:t>
      </w:r>
      <w:r w:rsidR="005D634A" w:rsidRPr="00C47A1B">
        <w:rPr>
          <w:rFonts w:ascii="Arial" w:hAnsi="Arial" w:cs="Arial"/>
          <w:sz w:val="24"/>
          <w:szCs w:val="24"/>
        </w:rPr>
        <w:t xml:space="preserve">ha generado </w:t>
      </w:r>
      <w:r w:rsidRPr="00C47A1B">
        <w:rPr>
          <w:rFonts w:ascii="Arial" w:hAnsi="Arial" w:cs="Arial"/>
          <w:sz w:val="24"/>
          <w:szCs w:val="24"/>
        </w:rPr>
        <w:t>mucho miedo</w:t>
      </w:r>
      <w:r w:rsidR="003A2BCD" w:rsidRPr="00C47A1B">
        <w:rPr>
          <w:rFonts w:ascii="Arial" w:hAnsi="Arial" w:cs="Arial"/>
          <w:sz w:val="24"/>
          <w:szCs w:val="24"/>
        </w:rPr>
        <w:t xml:space="preserve"> y rechazo. </w:t>
      </w:r>
      <w:r w:rsidRPr="00C47A1B">
        <w:rPr>
          <w:rFonts w:ascii="Arial" w:hAnsi="Arial" w:cs="Arial"/>
          <w:sz w:val="24"/>
          <w:szCs w:val="24"/>
        </w:rPr>
        <w:t xml:space="preserve">Es así </w:t>
      </w:r>
      <w:r w:rsidR="00C97CFE" w:rsidRPr="00C47A1B">
        <w:rPr>
          <w:rFonts w:ascii="Arial" w:hAnsi="Arial" w:cs="Arial"/>
          <w:sz w:val="24"/>
          <w:szCs w:val="24"/>
        </w:rPr>
        <w:t xml:space="preserve">como </w:t>
      </w:r>
      <w:r w:rsidRPr="00C47A1B">
        <w:rPr>
          <w:rFonts w:ascii="Arial" w:hAnsi="Arial" w:cs="Arial"/>
          <w:sz w:val="24"/>
          <w:szCs w:val="24"/>
        </w:rPr>
        <w:t xml:space="preserve">en el devenir de estas problemáticas teóricas -que al mismo tiempo son culturales y políticas-, está </w:t>
      </w:r>
      <w:r w:rsidR="00C97CFE" w:rsidRPr="00C47A1B">
        <w:rPr>
          <w:rFonts w:ascii="Arial" w:hAnsi="Arial" w:cs="Arial"/>
          <w:sz w:val="24"/>
          <w:szCs w:val="24"/>
        </w:rPr>
        <w:t xml:space="preserve">marcado </w:t>
      </w:r>
      <w:r w:rsidRPr="00C47A1B">
        <w:rPr>
          <w:rFonts w:ascii="Arial" w:hAnsi="Arial" w:cs="Arial"/>
          <w:sz w:val="24"/>
          <w:szCs w:val="24"/>
        </w:rPr>
        <w:t xml:space="preserve">el carácter de aquel vínculo que un adulto homosexual </w:t>
      </w:r>
      <w:r w:rsidR="00C97CFE" w:rsidRPr="00C47A1B">
        <w:rPr>
          <w:rFonts w:ascii="Arial" w:hAnsi="Arial" w:cs="Arial"/>
          <w:sz w:val="24"/>
          <w:szCs w:val="24"/>
        </w:rPr>
        <w:t xml:space="preserve">tendría </w:t>
      </w:r>
      <w:r w:rsidRPr="00C47A1B">
        <w:rPr>
          <w:rFonts w:ascii="Arial" w:hAnsi="Arial" w:cs="Arial"/>
          <w:sz w:val="24"/>
          <w:szCs w:val="24"/>
        </w:rPr>
        <w:t>con un niño</w:t>
      </w:r>
      <w:r w:rsidR="00A301C8" w:rsidRPr="00C47A1B">
        <w:rPr>
          <w:rFonts w:ascii="Arial" w:hAnsi="Arial" w:cs="Arial"/>
          <w:sz w:val="24"/>
          <w:szCs w:val="24"/>
        </w:rPr>
        <w:t xml:space="preserve"> o una niña</w:t>
      </w:r>
      <w:r w:rsidRPr="00C47A1B">
        <w:rPr>
          <w:rFonts w:ascii="Arial" w:hAnsi="Arial" w:cs="Arial"/>
          <w:sz w:val="24"/>
          <w:szCs w:val="24"/>
        </w:rPr>
        <w:t>.</w:t>
      </w:r>
    </w:p>
    <w:p w:rsidR="009C643F" w:rsidRDefault="009C643F" w:rsidP="00ED158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7A1B">
        <w:rPr>
          <w:rFonts w:ascii="Arial" w:hAnsi="Arial" w:cs="Arial"/>
          <w:sz w:val="24"/>
          <w:szCs w:val="24"/>
        </w:rPr>
        <w:t xml:space="preserve">Desde esta </w:t>
      </w:r>
      <w:r w:rsidR="00ED158B" w:rsidRPr="00C47A1B">
        <w:rPr>
          <w:rFonts w:ascii="Arial" w:hAnsi="Arial" w:cs="Arial"/>
          <w:sz w:val="24"/>
          <w:szCs w:val="24"/>
        </w:rPr>
        <w:t xml:space="preserve">lógica </w:t>
      </w:r>
      <w:r w:rsidRPr="00C47A1B">
        <w:rPr>
          <w:rFonts w:ascii="Arial" w:hAnsi="Arial" w:cs="Arial"/>
          <w:sz w:val="24"/>
          <w:szCs w:val="24"/>
        </w:rPr>
        <w:t xml:space="preserve">que amarra de alguna </w:t>
      </w:r>
      <w:r w:rsidR="00CF3156" w:rsidRPr="00C47A1B">
        <w:rPr>
          <w:rFonts w:ascii="Arial" w:hAnsi="Arial" w:cs="Arial"/>
          <w:sz w:val="24"/>
          <w:szCs w:val="24"/>
        </w:rPr>
        <w:t xml:space="preserve">manera </w:t>
      </w:r>
      <w:r w:rsidR="00DE7EE4" w:rsidRPr="00C47A1B">
        <w:rPr>
          <w:rFonts w:ascii="Arial" w:hAnsi="Arial" w:cs="Arial"/>
          <w:i/>
          <w:sz w:val="24"/>
          <w:szCs w:val="24"/>
        </w:rPr>
        <w:t>homosexualidad-perversión-paidofilia</w:t>
      </w:r>
      <w:r w:rsidR="00DE7EE4" w:rsidRPr="00C47A1B">
        <w:rPr>
          <w:rFonts w:ascii="Arial" w:hAnsi="Arial" w:cs="Arial"/>
          <w:sz w:val="24"/>
          <w:szCs w:val="24"/>
        </w:rPr>
        <w:t xml:space="preserve">, se puede comprender cómo desde estas conjeturas diagnósticas y comprensiones psicopatológicas aparecen las </w:t>
      </w:r>
      <w:r w:rsidR="00ED425E" w:rsidRPr="00C47A1B">
        <w:rPr>
          <w:rFonts w:ascii="Arial" w:hAnsi="Arial" w:cs="Arial"/>
          <w:sz w:val="24"/>
          <w:szCs w:val="24"/>
        </w:rPr>
        <w:t xml:space="preserve">ideas </w:t>
      </w:r>
      <w:r w:rsidR="00DE7EE4" w:rsidRPr="00C47A1B">
        <w:rPr>
          <w:rFonts w:ascii="Arial" w:hAnsi="Arial" w:cs="Arial"/>
          <w:sz w:val="24"/>
          <w:szCs w:val="24"/>
        </w:rPr>
        <w:t>que cierto grupo de la sociedad utiliza con fuerza, a la hora de rehusarse a la posibilidad de que dos mujeres o dos hombres</w:t>
      </w:r>
      <w:r w:rsidR="00C97CFE" w:rsidRPr="00C47A1B">
        <w:rPr>
          <w:rFonts w:ascii="Arial" w:hAnsi="Arial" w:cs="Arial"/>
          <w:sz w:val="24"/>
          <w:szCs w:val="24"/>
        </w:rPr>
        <w:t xml:space="preserve"> homosexuales</w:t>
      </w:r>
      <w:r w:rsidR="00DE7EE4" w:rsidRPr="00C47A1B">
        <w:rPr>
          <w:rFonts w:ascii="Arial" w:hAnsi="Arial" w:cs="Arial"/>
          <w:sz w:val="24"/>
          <w:szCs w:val="24"/>
        </w:rPr>
        <w:t xml:space="preserve"> puedan ser madres o padres.</w:t>
      </w:r>
      <w:r w:rsidRPr="00C47A1B">
        <w:rPr>
          <w:rFonts w:ascii="Arial" w:hAnsi="Arial" w:cs="Arial"/>
          <w:sz w:val="24"/>
          <w:szCs w:val="24"/>
        </w:rPr>
        <w:t xml:space="preserve"> Estas nuevas configuraciones familiares, que por lo demás existen desde hace mucho tiempo</w:t>
      </w:r>
      <w:r w:rsidR="00ED158B" w:rsidRPr="00C47A1B">
        <w:rPr>
          <w:rFonts w:ascii="Arial" w:hAnsi="Arial" w:cs="Arial"/>
          <w:sz w:val="24"/>
          <w:szCs w:val="24"/>
        </w:rPr>
        <w:t xml:space="preserve">, </w:t>
      </w:r>
      <w:r w:rsidRPr="00C47A1B">
        <w:rPr>
          <w:rFonts w:ascii="Arial" w:hAnsi="Arial" w:cs="Arial"/>
          <w:sz w:val="24"/>
          <w:szCs w:val="24"/>
        </w:rPr>
        <w:t xml:space="preserve">han </w:t>
      </w:r>
      <w:r w:rsidR="00ED158B" w:rsidRPr="00C47A1B">
        <w:rPr>
          <w:rFonts w:ascii="Arial" w:hAnsi="Arial" w:cs="Arial"/>
          <w:sz w:val="24"/>
          <w:szCs w:val="24"/>
        </w:rPr>
        <w:t xml:space="preserve">generado en la </w:t>
      </w:r>
      <w:r w:rsidRPr="00C47A1B">
        <w:rPr>
          <w:rFonts w:ascii="Arial" w:hAnsi="Arial" w:cs="Arial"/>
          <w:sz w:val="24"/>
          <w:szCs w:val="24"/>
        </w:rPr>
        <w:t xml:space="preserve">sociedad </w:t>
      </w:r>
      <w:r w:rsidR="003A2BCD" w:rsidRPr="00C47A1B">
        <w:rPr>
          <w:rFonts w:ascii="Arial" w:hAnsi="Arial" w:cs="Arial"/>
          <w:sz w:val="24"/>
          <w:szCs w:val="24"/>
        </w:rPr>
        <w:t xml:space="preserve">grandes </w:t>
      </w:r>
      <w:r w:rsidR="00ED158B" w:rsidRPr="00C47A1B">
        <w:rPr>
          <w:rFonts w:ascii="Arial" w:hAnsi="Arial" w:cs="Arial"/>
          <w:sz w:val="24"/>
          <w:szCs w:val="24"/>
        </w:rPr>
        <w:t>r</w:t>
      </w:r>
      <w:r w:rsidRPr="00C47A1B">
        <w:rPr>
          <w:rFonts w:ascii="Arial" w:hAnsi="Arial" w:cs="Arial"/>
          <w:sz w:val="24"/>
          <w:szCs w:val="24"/>
        </w:rPr>
        <w:t>esistencias</w:t>
      </w:r>
      <w:r w:rsidR="003A2BCD" w:rsidRPr="00C47A1B">
        <w:rPr>
          <w:rFonts w:ascii="Arial" w:hAnsi="Arial" w:cs="Arial"/>
          <w:sz w:val="24"/>
          <w:szCs w:val="24"/>
        </w:rPr>
        <w:t>. I</w:t>
      </w:r>
      <w:r w:rsidR="00ED158B" w:rsidRPr="00C47A1B">
        <w:rPr>
          <w:rFonts w:ascii="Arial" w:hAnsi="Arial" w:cs="Arial"/>
          <w:sz w:val="24"/>
          <w:szCs w:val="24"/>
        </w:rPr>
        <w:t xml:space="preserve">ntentaré abordar en el presente trabajo algunos de los miedos y de las resistencias que han </w:t>
      </w:r>
      <w:r w:rsidR="003A2BCD" w:rsidRPr="00C47A1B">
        <w:rPr>
          <w:rFonts w:ascii="Arial" w:hAnsi="Arial" w:cs="Arial"/>
          <w:sz w:val="24"/>
          <w:szCs w:val="24"/>
        </w:rPr>
        <w:t xml:space="preserve">surgido </w:t>
      </w:r>
      <w:r w:rsidR="00ED158B" w:rsidRPr="00C47A1B">
        <w:rPr>
          <w:rFonts w:ascii="Arial" w:hAnsi="Arial" w:cs="Arial"/>
          <w:sz w:val="24"/>
          <w:szCs w:val="24"/>
        </w:rPr>
        <w:t>en nuestra disciplina en relación a esta</w:t>
      </w:r>
      <w:r w:rsidR="003A2BCD" w:rsidRPr="00C47A1B">
        <w:rPr>
          <w:rFonts w:ascii="Arial" w:hAnsi="Arial" w:cs="Arial"/>
          <w:sz w:val="24"/>
          <w:szCs w:val="24"/>
        </w:rPr>
        <w:t>s</w:t>
      </w:r>
      <w:r w:rsidR="00ED158B" w:rsidRPr="00C47A1B">
        <w:rPr>
          <w:rFonts w:ascii="Arial" w:hAnsi="Arial" w:cs="Arial"/>
          <w:sz w:val="24"/>
          <w:szCs w:val="24"/>
        </w:rPr>
        <w:t xml:space="preserve"> temática</w:t>
      </w:r>
      <w:r w:rsidR="003A2BCD" w:rsidRPr="00C47A1B">
        <w:rPr>
          <w:rFonts w:ascii="Arial" w:hAnsi="Arial" w:cs="Arial"/>
          <w:sz w:val="24"/>
          <w:szCs w:val="24"/>
        </w:rPr>
        <w:t>s</w:t>
      </w:r>
      <w:r w:rsidR="00ED158B" w:rsidRPr="00C47A1B">
        <w:rPr>
          <w:rFonts w:ascii="Arial" w:hAnsi="Arial" w:cs="Arial"/>
          <w:sz w:val="24"/>
          <w:szCs w:val="24"/>
        </w:rPr>
        <w:t xml:space="preserve">. Algunas preguntas que me orientarán son: </w:t>
      </w:r>
      <w:r w:rsidRPr="00C47A1B">
        <w:rPr>
          <w:rFonts w:ascii="Arial" w:hAnsi="Arial" w:cs="Arial"/>
          <w:sz w:val="24"/>
          <w:szCs w:val="24"/>
        </w:rPr>
        <w:t xml:space="preserve">¿Qué conceptualizaciones de nuestras propias teorías psicoanalíticas han sufrido una mayor confrontación desde estas “nuevas realidades”? </w:t>
      </w:r>
      <w:r w:rsidR="00ED425E" w:rsidRPr="00C47A1B">
        <w:rPr>
          <w:rFonts w:ascii="Arial" w:hAnsi="Arial" w:cs="Arial"/>
          <w:sz w:val="24"/>
          <w:szCs w:val="24"/>
        </w:rPr>
        <w:t xml:space="preserve">¿Qué lugar ha tenido la teoría psicoanalítica y los psicoanalistas en esta aproximación </w:t>
      </w:r>
      <w:r w:rsidR="000C5302" w:rsidRPr="00C47A1B">
        <w:rPr>
          <w:rFonts w:ascii="Arial" w:hAnsi="Arial" w:cs="Arial"/>
          <w:sz w:val="24"/>
          <w:szCs w:val="24"/>
        </w:rPr>
        <w:t xml:space="preserve">miedosa </w:t>
      </w:r>
      <w:r w:rsidR="00CF3156" w:rsidRPr="00C47A1B">
        <w:rPr>
          <w:rFonts w:ascii="Arial" w:hAnsi="Arial" w:cs="Arial"/>
          <w:sz w:val="24"/>
          <w:szCs w:val="24"/>
        </w:rPr>
        <w:t>y prejuiciosa</w:t>
      </w:r>
      <w:r w:rsidR="00C97CFE" w:rsidRPr="00C47A1B">
        <w:rPr>
          <w:rFonts w:ascii="Arial" w:hAnsi="Arial" w:cs="Arial"/>
          <w:sz w:val="24"/>
          <w:szCs w:val="24"/>
        </w:rPr>
        <w:t xml:space="preserve">, y </w:t>
      </w:r>
      <w:r w:rsidR="00ED158B" w:rsidRPr="00C47A1B">
        <w:rPr>
          <w:rFonts w:ascii="Arial" w:hAnsi="Arial" w:cs="Arial"/>
          <w:sz w:val="24"/>
          <w:szCs w:val="24"/>
        </w:rPr>
        <w:t xml:space="preserve">a </w:t>
      </w:r>
      <w:r w:rsidR="00CF3156" w:rsidRPr="00C47A1B">
        <w:rPr>
          <w:rFonts w:ascii="Arial" w:hAnsi="Arial" w:cs="Arial"/>
          <w:sz w:val="24"/>
          <w:szCs w:val="24"/>
        </w:rPr>
        <w:t xml:space="preserve">la vez, </w:t>
      </w:r>
      <w:r w:rsidR="00C97CFE" w:rsidRPr="00C47A1B">
        <w:rPr>
          <w:rFonts w:ascii="Arial" w:hAnsi="Arial" w:cs="Arial"/>
          <w:sz w:val="24"/>
          <w:szCs w:val="24"/>
        </w:rPr>
        <w:t>violenta y estigmatizadora,</w:t>
      </w:r>
      <w:r w:rsidR="00ED425E" w:rsidRPr="00C47A1B">
        <w:rPr>
          <w:rFonts w:ascii="Arial" w:hAnsi="Arial" w:cs="Arial"/>
          <w:sz w:val="24"/>
          <w:szCs w:val="24"/>
        </w:rPr>
        <w:t xml:space="preserve"> ante nuevas configuraciones familiares como las homoparentales? </w:t>
      </w:r>
    </w:p>
    <w:p w:rsidR="00C47A1B" w:rsidRPr="00C47A1B" w:rsidRDefault="00C47A1B" w:rsidP="00ED158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158B" w:rsidRPr="00C47A1B" w:rsidRDefault="00ED158B" w:rsidP="00ED158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47A1B">
        <w:rPr>
          <w:rFonts w:ascii="Arial" w:hAnsi="Arial" w:cs="Arial"/>
          <w:b/>
          <w:sz w:val="24"/>
          <w:szCs w:val="24"/>
        </w:rPr>
        <w:lastRenderedPageBreak/>
        <w:t xml:space="preserve">Homoparentalidad: </w:t>
      </w:r>
      <w:r w:rsidR="00404C91" w:rsidRPr="00C47A1B">
        <w:rPr>
          <w:rFonts w:ascii="Arial" w:hAnsi="Arial" w:cs="Arial"/>
          <w:b/>
          <w:sz w:val="24"/>
          <w:szCs w:val="24"/>
        </w:rPr>
        <w:t>¿</w:t>
      </w:r>
      <w:r w:rsidR="003A2BCD" w:rsidRPr="00C47A1B">
        <w:rPr>
          <w:rFonts w:ascii="Arial" w:hAnsi="Arial" w:cs="Arial"/>
          <w:b/>
          <w:sz w:val="24"/>
          <w:szCs w:val="24"/>
        </w:rPr>
        <w:t>una nueva realidad</w:t>
      </w:r>
      <w:r w:rsidR="00404C91" w:rsidRPr="00C47A1B">
        <w:rPr>
          <w:rFonts w:ascii="Arial" w:hAnsi="Arial" w:cs="Arial"/>
          <w:b/>
          <w:sz w:val="24"/>
          <w:szCs w:val="24"/>
        </w:rPr>
        <w:t>?</w:t>
      </w:r>
    </w:p>
    <w:p w:rsidR="00B155B7" w:rsidRPr="00C47A1B" w:rsidRDefault="00ED158B" w:rsidP="00E66F6E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47A1B">
        <w:rPr>
          <w:rFonts w:ascii="Arial" w:hAnsi="Arial" w:cs="Arial"/>
          <w:sz w:val="24"/>
          <w:szCs w:val="24"/>
        </w:rPr>
        <w:tab/>
      </w:r>
      <w:r w:rsidR="00E47810" w:rsidRPr="00C47A1B">
        <w:rPr>
          <w:rFonts w:ascii="Arial" w:hAnsi="Arial" w:cs="Arial"/>
          <w:sz w:val="24"/>
          <w:szCs w:val="24"/>
        </w:rPr>
        <w:t>La denominación “</w:t>
      </w:r>
      <w:r w:rsidR="00E47810" w:rsidRPr="00C47A1B">
        <w:rPr>
          <w:rFonts w:ascii="Arial" w:hAnsi="Arial" w:cs="Arial"/>
          <w:i/>
          <w:sz w:val="24"/>
          <w:szCs w:val="24"/>
        </w:rPr>
        <w:t>homoparentalidad</w:t>
      </w:r>
      <w:r w:rsidR="00E47810" w:rsidRPr="00C47A1B">
        <w:rPr>
          <w:rFonts w:ascii="Arial" w:hAnsi="Arial" w:cs="Arial"/>
          <w:sz w:val="24"/>
          <w:szCs w:val="24"/>
        </w:rPr>
        <w:t xml:space="preserve">” es un neologismo creado en 1997 por un grupo LGBT francés para nombrar a los padres </w:t>
      </w:r>
      <w:r w:rsidRPr="00C47A1B">
        <w:rPr>
          <w:rFonts w:ascii="Arial" w:hAnsi="Arial" w:cs="Arial"/>
          <w:sz w:val="24"/>
          <w:szCs w:val="24"/>
        </w:rPr>
        <w:t xml:space="preserve">o madres </w:t>
      </w:r>
      <w:r w:rsidR="00E47810" w:rsidRPr="00C47A1B">
        <w:rPr>
          <w:rFonts w:ascii="Arial" w:hAnsi="Arial" w:cs="Arial"/>
          <w:sz w:val="24"/>
          <w:szCs w:val="24"/>
        </w:rPr>
        <w:t>del mismo sexo, siendo incorporado al Diccionario Petit Robert en el año 2001 (Agrest, 2014).</w:t>
      </w:r>
      <w:r w:rsidR="00B155B7" w:rsidRPr="00C47A1B">
        <w:rPr>
          <w:rFonts w:ascii="Arial" w:hAnsi="Arial" w:cs="Arial"/>
          <w:sz w:val="24"/>
          <w:szCs w:val="24"/>
        </w:rPr>
        <w:t xml:space="preserve"> Francia </w:t>
      </w:r>
      <w:r w:rsidR="00E47810" w:rsidRPr="00C47A1B">
        <w:rPr>
          <w:rFonts w:ascii="Arial" w:hAnsi="Arial" w:cs="Arial"/>
          <w:sz w:val="24"/>
          <w:szCs w:val="24"/>
        </w:rPr>
        <w:t>comenzó a regular las Uniones Civiles en 1999 -siendo uno de los primeros países del mundo en hacerlo-</w:t>
      </w:r>
      <w:r w:rsidR="00B155B7" w:rsidRPr="00C47A1B">
        <w:rPr>
          <w:rFonts w:ascii="Arial" w:hAnsi="Arial" w:cs="Arial"/>
          <w:sz w:val="24"/>
          <w:szCs w:val="24"/>
        </w:rPr>
        <w:t xml:space="preserve">, y que </w:t>
      </w:r>
      <w:r w:rsidR="00BC1B8D" w:rsidRPr="00C47A1B">
        <w:rPr>
          <w:rFonts w:ascii="Arial" w:hAnsi="Arial" w:cs="Arial"/>
          <w:sz w:val="24"/>
          <w:szCs w:val="24"/>
        </w:rPr>
        <w:t xml:space="preserve">hizo efectivo </w:t>
      </w:r>
      <w:r w:rsidR="00E47810" w:rsidRPr="00C47A1B">
        <w:rPr>
          <w:rFonts w:ascii="Arial" w:hAnsi="Arial" w:cs="Arial"/>
          <w:sz w:val="24"/>
          <w:szCs w:val="24"/>
        </w:rPr>
        <w:t xml:space="preserve">desde el 2013 el </w:t>
      </w:r>
      <w:r w:rsidR="00B155B7" w:rsidRPr="00C47A1B">
        <w:rPr>
          <w:rFonts w:ascii="Arial" w:hAnsi="Arial" w:cs="Arial"/>
          <w:sz w:val="24"/>
          <w:szCs w:val="24"/>
        </w:rPr>
        <w:t>M</w:t>
      </w:r>
      <w:r w:rsidR="00E47810" w:rsidRPr="00C47A1B">
        <w:rPr>
          <w:rFonts w:ascii="Arial" w:hAnsi="Arial" w:cs="Arial"/>
          <w:sz w:val="24"/>
          <w:szCs w:val="24"/>
        </w:rPr>
        <w:t xml:space="preserve">atrimonio </w:t>
      </w:r>
      <w:r w:rsidR="00B155B7" w:rsidRPr="00C47A1B">
        <w:rPr>
          <w:rFonts w:ascii="Arial" w:hAnsi="Arial" w:cs="Arial"/>
          <w:sz w:val="24"/>
          <w:szCs w:val="24"/>
        </w:rPr>
        <w:t>I</w:t>
      </w:r>
      <w:r w:rsidR="00E47810" w:rsidRPr="00C47A1B">
        <w:rPr>
          <w:rFonts w:ascii="Arial" w:hAnsi="Arial" w:cs="Arial"/>
          <w:sz w:val="24"/>
          <w:szCs w:val="24"/>
        </w:rPr>
        <w:t>gualitario</w:t>
      </w:r>
      <w:r w:rsidR="003A2BCD" w:rsidRPr="00C47A1B">
        <w:rPr>
          <w:rFonts w:ascii="Arial" w:hAnsi="Arial" w:cs="Arial"/>
          <w:sz w:val="24"/>
          <w:szCs w:val="24"/>
        </w:rPr>
        <w:t xml:space="preserve"> con posibilidad </w:t>
      </w:r>
      <w:r w:rsidR="00E47810" w:rsidRPr="00C47A1B">
        <w:rPr>
          <w:rFonts w:ascii="Arial" w:hAnsi="Arial" w:cs="Arial"/>
          <w:sz w:val="24"/>
          <w:szCs w:val="24"/>
        </w:rPr>
        <w:t>de adoptar</w:t>
      </w:r>
      <w:r w:rsidR="00CF3156" w:rsidRPr="00C47A1B">
        <w:rPr>
          <w:rFonts w:ascii="Arial" w:hAnsi="Arial" w:cs="Arial"/>
          <w:sz w:val="24"/>
          <w:szCs w:val="24"/>
        </w:rPr>
        <w:t xml:space="preserve">. </w:t>
      </w:r>
      <w:r w:rsidR="00E47810" w:rsidRPr="00C47A1B">
        <w:rPr>
          <w:rFonts w:ascii="Arial" w:hAnsi="Arial" w:cs="Arial"/>
          <w:sz w:val="24"/>
          <w:szCs w:val="24"/>
        </w:rPr>
        <w:t xml:space="preserve">Algunos de los países europeos que también tienen legislación sobre adopción homoparental son: </w:t>
      </w:r>
      <w:r w:rsidR="00CF3156" w:rsidRPr="00C47A1B">
        <w:rPr>
          <w:rFonts w:ascii="Arial" w:hAnsi="Arial" w:cs="Arial"/>
          <w:sz w:val="24"/>
          <w:szCs w:val="24"/>
        </w:rPr>
        <w:t xml:space="preserve">Bélgica, Holanda, </w:t>
      </w:r>
      <w:r w:rsidR="003D0E8B" w:rsidRPr="00C47A1B">
        <w:rPr>
          <w:rFonts w:ascii="Arial" w:hAnsi="Arial" w:cs="Arial"/>
          <w:sz w:val="24"/>
          <w:szCs w:val="24"/>
        </w:rPr>
        <w:t xml:space="preserve">Inglaterra, </w:t>
      </w:r>
      <w:r w:rsidR="00CF3156" w:rsidRPr="00C47A1B">
        <w:rPr>
          <w:rFonts w:ascii="Arial" w:hAnsi="Arial" w:cs="Arial"/>
          <w:sz w:val="24"/>
          <w:szCs w:val="24"/>
        </w:rPr>
        <w:t xml:space="preserve">España, y desde el año pasado </w:t>
      </w:r>
      <w:r w:rsidR="00BC1B8D" w:rsidRPr="00C47A1B">
        <w:rPr>
          <w:rFonts w:ascii="Arial" w:hAnsi="Arial" w:cs="Arial"/>
          <w:sz w:val="24"/>
          <w:szCs w:val="24"/>
        </w:rPr>
        <w:t>Alemania</w:t>
      </w:r>
      <w:r w:rsidR="00CF3156" w:rsidRPr="00C47A1B">
        <w:rPr>
          <w:rFonts w:ascii="Arial" w:hAnsi="Arial" w:cs="Arial"/>
          <w:sz w:val="24"/>
          <w:szCs w:val="24"/>
        </w:rPr>
        <w:t xml:space="preserve"> y </w:t>
      </w:r>
      <w:r w:rsidR="00BC1B8D" w:rsidRPr="00C47A1B">
        <w:rPr>
          <w:rFonts w:ascii="Arial" w:hAnsi="Arial" w:cs="Arial"/>
          <w:sz w:val="24"/>
          <w:szCs w:val="24"/>
        </w:rPr>
        <w:t>Finlandia</w:t>
      </w:r>
      <w:r w:rsidR="00CF3156" w:rsidRPr="00C47A1B">
        <w:rPr>
          <w:rFonts w:ascii="Arial" w:hAnsi="Arial" w:cs="Arial"/>
          <w:sz w:val="24"/>
          <w:szCs w:val="24"/>
        </w:rPr>
        <w:t xml:space="preserve">. </w:t>
      </w:r>
      <w:r w:rsidR="00B155B7" w:rsidRPr="00C47A1B">
        <w:rPr>
          <w:rFonts w:ascii="Arial" w:hAnsi="Arial" w:cs="Arial"/>
          <w:sz w:val="24"/>
          <w:szCs w:val="24"/>
        </w:rPr>
        <w:t>Portugal, por su parte, ha sido uno de los países que aprobó el Matrimonio Igualitario, pero no la adopción homoparental</w:t>
      </w:r>
      <w:r w:rsidR="00CF3156" w:rsidRPr="00C47A1B">
        <w:rPr>
          <w:rFonts w:ascii="Arial" w:hAnsi="Arial" w:cs="Arial"/>
          <w:sz w:val="24"/>
          <w:szCs w:val="24"/>
        </w:rPr>
        <w:t>.</w:t>
      </w:r>
      <w:r w:rsidR="00B155B7" w:rsidRPr="00C47A1B">
        <w:rPr>
          <w:rFonts w:ascii="Arial" w:hAnsi="Arial" w:cs="Arial"/>
          <w:sz w:val="24"/>
          <w:szCs w:val="24"/>
        </w:rPr>
        <w:t xml:space="preserve"> </w:t>
      </w:r>
      <w:r w:rsidR="00BC1B8D" w:rsidRPr="00C47A1B">
        <w:rPr>
          <w:rFonts w:ascii="Arial" w:hAnsi="Arial" w:cs="Arial"/>
          <w:sz w:val="24"/>
          <w:szCs w:val="24"/>
        </w:rPr>
        <w:t xml:space="preserve">De diferente modo, </w:t>
      </w:r>
      <w:r w:rsidR="00B155B7" w:rsidRPr="00C47A1B">
        <w:rPr>
          <w:rFonts w:ascii="Arial" w:hAnsi="Arial" w:cs="Arial"/>
          <w:sz w:val="24"/>
          <w:szCs w:val="24"/>
        </w:rPr>
        <w:t>Italia y Suiza son países donde no está legalizado el Matrimonio Igualitario pero sí se permite la adopción por parte de una persona LGBT del hijo biológico y/o adoptado del cónyuge</w:t>
      </w:r>
      <w:r w:rsidR="00BC1B8D" w:rsidRPr="00C47A1B">
        <w:rPr>
          <w:rFonts w:ascii="Arial" w:hAnsi="Arial" w:cs="Arial"/>
          <w:sz w:val="24"/>
          <w:szCs w:val="24"/>
        </w:rPr>
        <w:t xml:space="preserve"> o conviviente civil</w:t>
      </w:r>
      <w:r w:rsidR="00B155B7" w:rsidRPr="00C47A1B">
        <w:rPr>
          <w:rFonts w:ascii="Arial" w:hAnsi="Arial" w:cs="Arial"/>
          <w:sz w:val="24"/>
          <w:szCs w:val="24"/>
        </w:rPr>
        <w:t xml:space="preserve"> </w:t>
      </w:r>
      <w:r w:rsidR="00CF3156" w:rsidRPr="00C47A1B">
        <w:rPr>
          <w:rFonts w:ascii="Arial" w:hAnsi="Arial" w:cs="Arial"/>
          <w:sz w:val="24"/>
          <w:szCs w:val="24"/>
        </w:rPr>
        <w:t>(Pérez, 2016).</w:t>
      </w:r>
    </w:p>
    <w:p w:rsidR="00203887" w:rsidRPr="00C47A1B" w:rsidRDefault="003A2BCD" w:rsidP="004A4818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47A1B">
        <w:rPr>
          <w:rFonts w:ascii="Arial" w:hAnsi="Arial" w:cs="Arial"/>
          <w:sz w:val="24"/>
          <w:szCs w:val="24"/>
        </w:rPr>
        <w:t>Por otras latitudes, e</w:t>
      </w:r>
      <w:r w:rsidR="00BC1B8D" w:rsidRPr="00C47A1B">
        <w:rPr>
          <w:rFonts w:ascii="Arial" w:hAnsi="Arial" w:cs="Arial"/>
          <w:sz w:val="24"/>
          <w:szCs w:val="24"/>
        </w:rPr>
        <w:t xml:space="preserve">n Sudamérica se puede contraer Unión Civil en varios países, incluyendo Colombia, Uruguay, Argentina y Chile. </w:t>
      </w:r>
      <w:r w:rsidR="000F1C7B" w:rsidRPr="00C47A1B">
        <w:rPr>
          <w:rFonts w:ascii="Arial" w:hAnsi="Arial" w:cs="Arial"/>
          <w:sz w:val="24"/>
          <w:szCs w:val="24"/>
        </w:rPr>
        <w:t>En Argentina fue promulgada la ley de Unión Civil e</w:t>
      </w:r>
      <w:r w:rsidR="001E232E" w:rsidRPr="00C47A1B">
        <w:rPr>
          <w:rFonts w:ascii="Arial" w:hAnsi="Arial" w:cs="Arial"/>
          <w:sz w:val="24"/>
          <w:szCs w:val="24"/>
        </w:rPr>
        <w:t>n el 2002, y en el 2010 se promulgó en el Congreso la ley de Matrimonio Igualitario, el que otorga los mismos derechos civiles que los individuos heterosexuales</w:t>
      </w:r>
      <w:r w:rsidR="00BC1B8D" w:rsidRPr="00C47A1B">
        <w:rPr>
          <w:rFonts w:ascii="Arial" w:hAnsi="Arial" w:cs="Arial"/>
          <w:sz w:val="24"/>
          <w:szCs w:val="24"/>
        </w:rPr>
        <w:t>, es decir, con opción de adopción</w:t>
      </w:r>
      <w:r w:rsidRPr="00C47A1B">
        <w:rPr>
          <w:rFonts w:ascii="Arial" w:hAnsi="Arial" w:cs="Arial"/>
          <w:sz w:val="24"/>
          <w:szCs w:val="24"/>
        </w:rPr>
        <w:t xml:space="preserve"> </w:t>
      </w:r>
      <w:r w:rsidR="001E232E" w:rsidRPr="00C47A1B">
        <w:rPr>
          <w:rFonts w:ascii="Arial" w:hAnsi="Arial" w:cs="Arial"/>
          <w:sz w:val="24"/>
          <w:szCs w:val="24"/>
        </w:rPr>
        <w:t xml:space="preserve">(Agrest, 2014). </w:t>
      </w:r>
      <w:r w:rsidRPr="00C47A1B">
        <w:rPr>
          <w:rFonts w:ascii="Arial" w:hAnsi="Arial" w:cs="Arial"/>
          <w:sz w:val="24"/>
          <w:szCs w:val="24"/>
        </w:rPr>
        <w:t xml:space="preserve">Se encuentran en las mismas condiciones desde el 2013, </w:t>
      </w:r>
      <w:r w:rsidR="003D0E8B" w:rsidRPr="00C47A1B">
        <w:rPr>
          <w:rFonts w:ascii="Arial" w:hAnsi="Arial" w:cs="Arial"/>
          <w:sz w:val="24"/>
          <w:szCs w:val="24"/>
        </w:rPr>
        <w:t>Uruguay y Brasil</w:t>
      </w:r>
      <w:r w:rsidRPr="00C47A1B">
        <w:rPr>
          <w:rFonts w:ascii="Arial" w:hAnsi="Arial" w:cs="Arial"/>
          <w:sz w:val="24"/>
          <w:szCs w:val="24"/>
        </w:rPr>
        <w:t xml:space="preserve">. </w:t>
      </w:r>
      <w:r w:rsidR="003D0E8B" w:rsidRPr="00C47A1B">
        <w:rPr>
          <w:rFonts w:ascii="Arial" w:hAnsi="Arial" w:cs="Arial"/>
          <w:sz w:val="24"/>
          <w:szCs w:val="24"/>
        </w:rPr>
        <w:t xml:space="preserve">Si bien </w:t>
      </w:r>
      <w:r w:rsidRPr="00C47A1B">
        <w:rPr>
          <w:rFonts w:ascii="Arial" w:hAnsi="Arial" w:cs="Arial"/>
          <w:sz w:val="24"/>
          <w:szCs w:val="24"/>
        </w:rPr>
        <w:t xml:space="preserve">estos países </w:t>
      </w:r>
      <w:r w:rsidR="003D0E8B" w:rsidRPr="00C47A1B">
        <w:rPr>
          <w:rFonts w:ascii="Arial" w:hAnsi="Arial" w:cs="Arial"/>
          <w:sz w:val="24"/>
          <w:szCs w:val="24"/>
        </w:rPr>
        <w:t>está</w:t>
      </w:r>
      <w:r w:rsidRPr="00C47A1B">
        <w:rPr>
          <w:rFonts w:ascii="Arial" w:hAnsi="Arial" w:cs="Arial"/>
          <w:sz w:val="24"/>
          <w:szCs w:val="24"/>
        </w:rPr>
        <w:t>n</w:t>
      </w:r>
      <w:r w:rsidR="003D0E8B" w:rsidRPr="00C47A1B">
        <w:rPr>
          <w:rFonts w:ascii="Arial" w:hAnsi="Arial" w:cs="Arial"/>
          <w:sz w:val="24"/>
          <w:szCs w:val="24"/>
        </w:rPr>
        <w:t xml:space="preserve"> </w:t>
      </w:r>
      <w:r w:rsidR="001E232E" w:rsidRPr="00C47A1B">
        <w:rPr>
          <w:rFonts w:ascii="Arial" w:hAnsi="Arial" w:cs="Arial"/>
          <w:sz w:val="24"/>
          <w:szCs w:val="24"/>
        </w:rPr>
        <w:t>cercano</w:t>
      </w:r>
      <w:r w:rsidRPr="00C47A1B">
        <w:rPr>
          <w:rFonts w:ascii="Arial" w:hAnsi="Arial" w:cs="Arial"/>
          <w:sz w:val="24"/>
          <w:szCs w:val="24"/>
        </w:rPr>
        <w:t>s</w:t>
      </w:r>
      <w:r w:rsidR="001E232E" w:rsidRPr="00C47A1B">
        <w:rPr>
          <w:rFonts w:ascii="Arial" w:hAnsi="Arial" w:cs="Arial"/>
          <w:sz w:val="24"/>
          <w:szCs w:val="24"/>
        </w:rPr>
        <w:t xml:space="preserve"> geográficamente</w:t>
      </w:r>
      <w:r w:rsidRPr="00C47A1B">
        <w:rPr>
          <w:rFonts w:ascii="Arial" w:hAnsi="Arial" w:cs="Arial"/>
          <w:sz w:val="24"/>
          <w:szCs w:val="24"/>
        </w:rPr>
        <w:t xml:space="preserve">, Chile </w:t>
      </w:r>
      <w:r w:rsidR="003D0E8B" w:rsidRPr="00C47A1B">
        <w:rPr>
          <w:rFonts w:ascii="Arial" w:hAnsi="Arial" w:cs="Arial"/>
          <w:sz w:val="24"/>
          <w:szCs w:val="24"/>
        </w:rPr>
        <w:t xml:space="preserve">se encuentra todavía </w:t>
      </w:r>
      <w:r w:rsidR="001E232E" w:rsidRPr="00C47A1B">
        <w:rPr>
          <w:rFonts w:ascii="Arial" w:hAnsi="Arial" w:cs="Arial"/>
          <w:sz w:val="24"/>
          <w:szCs w:val="24"/>
        </w:rPr>
        <w:t>alejado de esa realidad</w:t>
      </w:r>
      <w:r w:rsidR="003D0E8B" w:rsidRPr="00C47A1B">
        <w:rPr>
          <w:rFonts w:ascii="Arial" w:hAnsi="Arial" w:cs="Arial"/>
          <w:sz w:val="24"/>
          <w:szCs w:val="24"/>
        </w:rPr>
        <w:t xml:space="preserve"> </w:t>
      </w:r>
      <w:r w:rsidRPr="00C47A1B">
        <w:rPr>
          <w:rFonts w:ascii="Arial" w:hAnsi="Arial" w:cs="Arial"/>
          <w:sz w:val="24"/>
          <w:szCs w:val="24"/>
        </w:rPr>
        <w:t xml:space="preserve">en </w:t>
      </w:r>
      <w:r w:rsidR="003D0E8B" w:rsidRPr="00C47A1B">
        <w:rPr>
          <w:rFonts w:ascii="Arial" w:hAnsi="Arial" w:cs="Arial"/>
          <w:sz w:val="24"/>
          <w:szCs w:val="24"/>
        </w:rPr>
        <w:t>igualdad de derechos</w:t>
      </w:r>
      <w:r w:rsidRPr="00C47A1B">
        <w:rPr>
          <w:rFonts w:ascii="Arial" w:hAnsi="Arial" w:cs="Arial"/>
          <w:sz w:val="24"/>
          <w:szCs w:val="24"/>
        </w:rPr>
        <w:t xml:space="preserve">, ya que </w:t>
      </w:r>
      <w:r w:rsidR="001E232E" w:rsidRPr="00C47A1B">
        <w:rPr>
          <w:rFonts w:ascii="Arial" w:hAnsi="Arial" w:cs="Arial"/>
          <w:sz w:val="24"/>
          <w:szCs w:val="24"/>
        </w:rPr>
        <w:t>existe ley de Unión Civil desde el 2015 (trece años después que Argentina), y aún no existe ley de Matrimonio Igualitario.</w:t>
      </w:r>
      <w:r w:rsidR="00203887" w:rsidRPr="00C47A1B">
        <w:rPr>
          <w:rFonts w:ascii="Arial" w:hAnsi="Arial" w:cs="Arial"/>
          <w:sz w:val="24"/>
          <w:szCs w:val="24"/>
        </w:rPr>
        <w:t xml:space="preserve"> Pese a esto, en los últimos meses </w:t>
      </w:r>
      <w:r w:rsidR="00496DFD" w:rsidRPr="00C47A1B">
        <w:rPr>
          <w:rFonts w:ascii="Arial" w:hAnsi="Arial" w:cs="Arial"/>
          <w:sz w:val="24"/>
          <w:szCs w:val="24"/>
        </w:rPr>
        <w:t>ha</w:t>
      </w:r>
      <w:r w:rsidR="00203887" w:rsidRPr="00C47A1B">
        <w:rPr>
          <w:rFonts w:ascii="Arial" w:hAnsi="Arial" w:cs="Arial"/>
          <w:sz w:val="24"/>
          <w:szCs w:val="24"/>
        </w:rPr>
        <w:t xml:space="preserve"> habido algunos avances a nivel de legislación en el Congreso chileno. </w:t>
      </w:r>
      <w:r w:rsidR="003D0E8B" w:rsidRPr="00C47A1B">
        <w:rPr>
          <w:rFonts w:ascii="Arial" w:hAnsi="Arial" w:cs="Arial"/>
          <w:sz w:val="24"/>
          <w:szCs w:val="24"/>
        </w:rPr>
        <w:t>En Junio de este año, l</w:t>
      </w:r>
      <w:r w:rsidR="004A4818" w:rsidRPr="00C47A1B">
        <w:rPr>
          <w:rFonts w:ascii="Arial" w:hAnsi="Arial" w:cs="Arial"/>
          <w:sz w:val="24"/>
          <w:szCs w:val="24"/>
        </w:rPr>
        <w:t>a Comisión de Familia de la Cámara de Diputados</w:t>
      </w:r>
      <w:r w:rsidR="00203887" w:rsidRPr="00C47A1B">
        <w:rPr>
          <w:rFonts w:ascii="Arial" w:hAnsi="Arial" w:cs="Arial"/>
          <w:sz w:val="24"/>
          <w:szCs w:val="24"/>
        </w:rPr>
        <w:t xml:space="preserve"> </w:t>
      </w:r>
      <w:r w:rsidR="004A4818" w:rsidRPr="00C47A1B">
        <w:rPr>
          <w:rFonts w:ascii="Arial" w:hAnsi="Arial" w:cs="Arial"/>
          <w:sz w:val="24"/>
          <w:szCs w:val="24"/>
        </w:rPr>
        <w:t xml:space="preserve">aprobó </w:t>
      </w:r>
      <w:r w:rsidR="003D0E8B" w:rsidRPr="00C47A1B">
        <w:rPr>
          <w:rFonts w:ascii="Arial" w:hAnsi="Arial" w:cs="Arial"/>
          <w:sz w:val="24"/>
          <w:szCs w:val="24"/>
        </w:rPr>
        <w:t xml:space="preserve">una </w:t>
      </w:r>
      <w:r w:rsidR="004A4818" w:rsidRPr="00C47A1B">
        <w:rPr>
          <w:rFonts w:ascii="Arial" w:hAnsi="Arial" w:cs="Arial"/>
          <w:sz w:val="24"/>
          <w:szCs w:val="24"/>
        </w:rPr>
        <w:t>indicación</w:t>
      </w:r>
      <w:r w:rsidR="00203887" w:rsidRPr="00C47A1B">
        <w:rPr>
          <w:rFonts w:ascii="Arial" w:hAnsi="Arial" w:cs="Arial"/>
          <w:sz w:val="24"/>
          <w:szCs w:val="24"/>
        </w:rPr>
        <w:t xml:space="preserve"> preliminar para </w:t>
      </w:r>
      <w:r w:rsidR="003D0E8B" w:rsidRPr="00C47A1B">
        <w:rPr>
          <w:rFonts w:ascii="Arial" w:hAnsi="Arial" w:cs="Arial"/>
          <w:sz w:val="24"/>
          <w:szCs w:val="24"/>
        </w:rPr>
        <w:t xml:space="preserve">la </w:t>
      </w:r>
      <w:r w:rsidR="00203887" w:rsidRPr="00C47A1B">
        <w:rPr>
          <w:rFonts w:ascii="Arial" w:hAnsi="Arial" w:cs="Arial"/>
          <w:sz w:val="24"/>
          <w:szCs w:val="24"/>
        </w:rPr>
        <w:t>nueva ley de adopción</w:t>
      </w:r>
      <w:r w:rsidR="004A4818" w:rsidRPr="00C47A1B">
        <w:rPr>
          <w:rFonts w:ascii="Arial" w:hAnsi="Arial" w:cs="Arial"/>
          <w:sz w:val="24"/>
          <w:szCs w:val="24"/>
        </w:rPr>
        <w:t xml:space="preserve"> </w:t>
      </w:r>
      <w:r w:rsidR="00203887" w:rsidRPr="00C47A1B">
        <w:rPr>
          <w:rFonts w:ascii="Arial" w:hAnsi="Arial" w:cs="Arial"/>
          <w:sz w:val="24"/>
          <w:szCs w:val="24"/>
        </w:rPr>
        <w:t xml:space="preserve">donde se señala </w:t>
      </w:r>
      <w:r w:rsidR="004A4818" w:rsidRPr="00C47A1B">
        <w:rPr>
          <w:rFonts w:ascii="Arial" w:hAnsi="Arial" w:cs="Arial"/>
          <w:sz w:val="24"/>
          <w:szCs w:val="24"/>
        </w:rPr>
        <w:t xml:space="preserve">que </w:t>
      </w:r>
      <w:r w:rsidR="00203887" w:rsidRPr="00C47A1B">
        <w:rPr>
          <w:rFonts w:ascii="Arial" w:hAnsi="Arial" w:cs="Arial"/>
          <w:sz w:val="24"/>
          <w:szCs w:val="24"/>
        </w:rPr>
        <w:t xml:space="preserve">niños y niñas </w:t>
      </w:r>
      <w:r w:rsidR="004A4818" w:rsidRPr="00C47A1B">
        <w:rPr>
          <w:rFonts w:ascii="Arial" w:hAnsi="Arial" w:cs="Arial"/>
          <w:sz w:val="24"/>
          <w:szCs w:val="24"/>
        </w:rPr>
        <w:t xml:space="preserve">podrán vivir en una familia “cualquiera sea su composición” </w:t>
      </w:r>
      <w:r w:rsidR="00203887" w:rsidRPr="00C47A1B">
        <w:rPr>
          <w:rFonts w:ascii="Arial" w:hAnsi="Arial" w:cs="Arial"/>
          <w:sz w:val="24"/>
          <w:szCs w:val="24"/>
        </w:rPr>
        <w:t>(</w:t>
      </w:r>
      <w:r w:rsidR="004A4818" w:rsidRPr="00C47A1B">
        <w:rPr>
          <w:rFonts w:ascii="Arial" w:hAnsi="Arial" w:cs="Arial"/>
          <w:sz w:val="24"/>
          <w:szCs w:val="24"/>
        </w:rPr>
        <w:t>La Tercera, 2018)</w:t>
      </w:r>
      <w:r w:rsidR="00203887" w:rsidRPr="00C47A1B">
        <w:rPr>
          <w:rFonts w:ascii="Arial" w:hAnsi="Arial" w:cs="Arial"/>
          <w:sz w:val="24"/>
          <w:szCs w:val="24"/>
        </w:rPr>
        <w:t>.</w:t>
      </w:r>
    </w:p>
    <w:p w:rsidR="001239C1" w:rsidRPr="00C47A1B" w:rsidRDefault="000E7EFF" w:rsidP="004A4818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47A1B">
        <w:rPr>
          <w:rFonts w:ascii="Arial" w:hAnsi="Arial" w:cs="Arial"/>
          <w:sz w:val="24"/>
          <w:szCs w:val="24"/>
        </w:rPr>
        <w:t xml:space="preserve">Así como </w:t>
      </w:r>
      <w:r w:rsidR="003D0E8B" w:rsidRPr="00C47A1B">
        <w:rPr>
          <w:rFonts w:ascii="Arial" w:hAnsi="Arial" w:cs="Arial"/>
          <w:sz w:val="24"/>
          <w:szCs w:val="24"/>
        </w:rPr>
        <w:t xml:space="preserve">puede </w:t>
      </w:r>
      <w:r w:rsidRPr="00C47A1B">
        <w:rPr>
          <w:rFonts w:ascii="Arial" w:hAnsi="Arial" w:cs="Arial"/>
          <w:sz w:val="24"/>
          <w:szCs w:val="24"/>
        </w:rPr>
        <w:t xml:space="preserve">observarse </w:t>
      </w:r>
      <w:r w:rsidR="003D0E8B" w:rsidRPr="00C47A1B">
        <w:rPr>
          <w:rFonts w:ascii="Arial" w:hAnsi="Arial" w:cs="Arial"/>
          <w:sz w:val="24"/>
          <w:szCs w:val="24"/>
        </w:rPr>
        <w:t>en esta panorámica, los cambios legales y culturales</w:t>
      </w:r>
      <w:r w:rsidR="001239C1" w:rsidRPr="00C47A1B">
        <w:rPr>
          <w:rFonts w:ascii="Arial" w:hAnsi="Arial" w:cs="Arial"/>
          <w:sz w:val="24"/>
          <w:szCs w:val="24"/>
        </w:rPr>
        <w:t xml:space="preserve"> vinculados </w:t>
      </w:r>
      <w:r w:rsidR="003D0E8B" w:rsidRPr="00C47A1B">
        <w:rPr>
          <w:rFonts w:ascii="Arial" w:hAnsi="Arial" w:cs="Arial"/>
          <w:sz w:val="24"/>
          <w:szCs w:val="24"/>
        </w:rPr>
        <w:t xml:space="preserve">a las relaciones de pareja entre personas del mismo sexo, y más aún, la posibilidad de las personas no heterosexuales de casarse y tener derechos de filiación son bastante recientes. </w:t>
      </w:r>
      <w:r w:rsidR="001239C1" w:rsidRPr="00C47A1B">
        <w:rPr>
          <w:rFonts w:ascii="Arial" w:hAnsi="Arial" w:cs="Arial"/>
          <w:sz w:val="24"/>
          <w:szCs w:val="24"/>
        </w:rPr>
        <w:t>As</w:t>
      </w:r>
      <w:r w:rsidR="00CB164A" w:rsidRPr="00C47A1B">
        <w:rPr>
          <w:rFonts w:ascii="Arial" w:hAnsi="Arial" w:cs="Arial"/>
          <w:sz w:val="24"/>
          <w:szCs w:val="24"/>
        </w:rPr>
        <w:t xml:space="preserve">í, </w:t>
      </w:r>
      <w:r w:rsidR="001239C1" w:rsidRPr="00C47A1B">
        <w:rPr>
          <w:rFonts w:ascii="Arial" w:hAnsi="Arial" w:cs="Arial"/>
          <w:sz w:val="24"/>
          <w:szCs w:val="24"/>
        </w:rPr>
        <w:t xml:space="preserve">podemos deducir que la </w:t>
      </w:r>
      <w:r w:rsidR="0054195E" w:rsidRPr="00C47A1B">
        <w:rPr>
          <w:rFonts w:ascii="Arial" w:hAnsi="Arial" w:cs="Arial"/>
          <w:sz w:val="24"/>
          <w:szCs w:val="24"/>
        </w:rPr>
        <w:t>homoparentalidad no existe desde el momento en que se acuñó el concepto, sino que ha estado</w:t>
      </w:r>
      <w:r w:rsidRPr="00C47A1B">
        <w:rPr>
          <w:rFonts w:ascii="Arial" w:hAnsi="Arial" w:cs="Arial"/>
          <w:sz w:val="24"/>
          <w:szCs w:val="24"/>
        </w:rPr>
        <w:t xml:space="preserve"> presente de una u otra manera a lo largo de la historia de la humanidad</w:t>
      </w:r>
      <w:r w:rsidR="001239C1" w:rsidRPr="00C47A1B">
        <w:rPr>
          <w:rFonts w:ascii="Arial" w:hAnsi="Arial" w:cs="Arial"/>
          <w:sz w:val="24"/>
          <w:szCs w:val="24"/>
        </w:rPr>
        <w:t>, invisibilizada.</w:t>
      </w:r>
    </w:p>
    <w:p w:rsidR="00A74E65" w:rsidRPr="00C47A1B" w:rsidRDefault="00A74E65" w:rsidP="00A74E65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47A1B">
        <w:rPr>
          <w:rFonts w:ascii="Arial" w:hAnsi="Arial" w:cs="Arial"/>
          <w:b/>
          <w:sz w:val="24"/>
          <w:szCs w:val="24"/>
        </w:rPr>
        <w:t xml:space="preserve">Miedo a lo nuevo: </w:t>
      </w:r>
      <w:r w:rsidR="008C37C8" w:rsidRPr="00C47A1B">
        <w:rPr>
          <w:rFonts w:ascii="Arial" w:hAnsi="Arial" w:cs="Arial"/>
          <w:b/>
          <w:sz w:val="24"/>
          <w:szCs w:val="24"/>
        </w:rPr>
        <w:t xml:space="preserve">tendencia a la </w:t>
      </w:r>
      <w:r w:rsidRPr="00C47A1B">
        <w:rPr>
          <w:rFonts w:ascii="Arial" w:hAnsi="Arial" w:cs="Arial"/>
          <w:b/>
          <w:sz w:val="24"/>
          <w:szCs w:val="24"/>
        </w:rPr>
        <w:t>conservación de la teoría</w:t>
      </w:r>
    </w:p>
    <w:p w:rsidR="008C37C8" w:rsidRPr="00C47A1B" w:rsidRDefault="008C37C8" w:rsidP="006602D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7A1B">
        <w:rPr>
          <w:rFonts w:ascii="Arial" w:hAnsi="Arial" w:cs="Arial"/>
          <w:sz w:val="24"/>
          <w:szCs w:val="24"/>
        </w:rPr>
        <w:t xml:space="preserve">Los psicoanalistas somos sujetos sociales, inmersos en contextos socio-culturales y políticos específicos que influyen de diferentes formas en la manera que tenemos de entendernos a nosotros y a los demás. Si el concepto </w:t>
      </w:r>
      <w:r w:rsidRPr="00C47A1B">
        <w:rPr>
          <w:rFonts w:ascii="Arial" w:hAnsi="Arial" w:cs="Arial"/>
          <w:i/>
          <w:sz w:val="24"/>
          <w:szCs w:val="24"/>
        </w:rPr>
        <w:t>homoparentalidad</w:t>
      </w:r>
      <w:r w:rsidRPr="00C47A1B">
        <w:rPr>
          <w:rFonts w:ascii="Arial" w:hAnsi="Arial" w:cs="Arial"/>
          <w:sz w:val="24"/>
          <w:szCs w:val="24"/>
        </w:rPr>
        <w:t xml:space="preserve"> no tiene más de veinte años, y ha ido generando </w:t>
      </w:r>
      <w:r w:rsidRPr="00C47A1B">
        <w:rPr>
          <w:rFonts w:ascii="Arial" w:hAnsi="Arial" w:cs="Arial"/>
          <w:sz w:val="24"/>
          <w:szCs w:val="24"/>
        </w:rPr>
        <w:lastRenderedPageBreak/>
        <w:t>resistencias</w:t>
      </w:r>
      <w:r w:rsidR="00CB164A" w:rsidRPr="00C47A1B">
        <w:rPr>
          <w:rFonts w:ascii="Arial" w:hAnsi="Arial" w:cs="Arial"/>
          <w:sz w:val="24"/>
          <w:szCs w:val="24"/>
        </w:rPr>
        <w:t xml:space="preserve"> y </w:t>
      </w:r>
      <w:r w:rsidRPr="00C47A1B">
        <w:rPr>
          <w:rFonts w:ascii="Arial" w:hAnsi="Arial" w:cs="Arial"/>
          <w:sz w:val="24"/>
          <w:szCs w:val="24"/>
        </w:rPr>
        <w:t xml:space="preserve">discusiones a nivel </w:t>
      </w:r>
      <w:r w:rsidR="006602DE" w:rsidRPr="00C47A1B">
        <w:rPr>
          <w:rFonts w:ascii="Arial" w:hAnsi="Arial" w:cs="Arial"/>
          <w:sz w:val="24"/>
          <w:szCs w:val="24"/>
        </w:rPr>
        <w:t>mundial</w:t>
      </w:r>
      <w:r w:rsidRPr="00C47A1B">
        <w:rPr>
          <w:rFonts w:ascii="Arial" w:hAnsi="Arial" w:cs="Arial"/>
          <w:sz w:val="24"/>
          <w:szCs w:val="24"/>
        </w:rPr>
        <w:t xml:space="preserve">, produciendo miedo y reacciones varias ¿Cómo no iba a suceder eso también en los círculos </w:t>
      </w:r>
      <w:r w:rsidR="00404C91" w:rsidRPr="00C47A1B">
        <w:rPr>
          <w:rFonts w:ascii="Arial" w:hAnsi="Arial" w:cs="Arial"/>
          <w:sz w:val="24"/>
          <w:szCs w:val="24"/>
        </w:rPr>
        <w:t xml:space="preserve">e instituciones </w:t>
      </w:r>
      <w:r w:rsidRPr="00C47A1B">
        <w:rPr>
          <w:rFonts w:ascii="Arial" w:hAnsi="Arial" w:cs="Arial"/>
          <w:sz w:val="24"/>
          <w:szCs w:val="24"/>
        </w:rPr>
        <w:t>psicoanalíticas, que están compue</w:t>
      </w:r>
      <w:r w:rsidR="0054195E" w:rsidRPr="00C47A1B">
        <w:rPr>
          <w:rFonts w:ascii="Arial" w:hAnsi="Arial" w:cs="Arial"/>
          <w:sz w:val="24"/>
          <w:szCs w:val="24"/>
        </w:rPr>
        <w:t>stas de sujetos sociales implicados e inmerso</w:t>
      </w:r>
      <w:r w:rsidRPr="00C47A1B">
        <w:rPr>
          <w:rFonts w:ascii="Arial" w:hAnsi="Arial" w:cs="Arial"/>
          <w:sz w:val="24"/>
          <w:szCs w:val="24"/>
        </w:rPr>
        <w:t>s en un</w:t>
      </w:r>
      <w:r w:rsidR="004F57A3" w:rsidRPr="00C47A1B">
        <w:rPr>
          <w:rFonts w:ascii="Arial" w:hAnsi="Arial" w:cs="Arial"/>
          <w:sz w:val="24"/>
          <w:szCs w:val="24"/>
        </w:rPr>
        <w:t xml:space="preserve"> contexto y una </w:t>
      </w:r>
      <w:r w:rsidRPr="00C47A1B">
        <w:rPr>
          <w:rFonts w:ascii="Arial" w:hAnsi="Arial" w:cs="Arial"/>
          <w:sz w:val="24"/>
          <w:szCs w:val="24"/>
        </w:rPr>
        <w:t>época específica?</w:t>
      </w:r>
    </w:p>
    <w:p w:rsidR="00FB2CA7" w:rsidRPr="00C47A1B" w:rsidRDefault="0054195E" w:rsidP="00FB2CA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7A1B">
        <w:rPr>
          <w:rFonts w:ascii="Arial" w:hAnsi="Arial" w:cs="Arial"/>
          <w:sz w:val="24"/>
          <w:szCs w:val="24"/>
        </w:rPr>
        <w:t>Con la “aparición” de la homoparentalidad</w:t>
      </w:r>
      <w:r w:rsidR="00FB2CA7" w:rsidRPr="00C47A1B">
        <w:rPr>
          <w:rFonts w:ascii="Arial" w:hAnsi="Arial" w:cs="Arial"/>
          <w:sz w:val="24"/>
          <w:szCs w:val="24"/>
        </w:rPr>
        <w:t xml:space="preserve"> en Occidente</w:t>
      </w:r>
      <w:r w:rsidR="006602DE" w:rsidRPr="00C47A1B">
        <w:rPr>
          <w:rFonts w:ascii="Arial" w:hAnsi="Arial" w:cs="Arial"/>
          <w:sz w:val="24"/>
          <w:szCs w:val="24"/>
        </w:rPr>
        <w:t xml:space="preserve">, se presentó una resistencia social asociada a un profundo cuestionamiento </w:t>
      </w:r>
      <w:r w:rsidR="004F57A3" w:rsidRPr="00C47A1B">
        <w:rPr>
          <w:rFonts w:ascii="Arial" w:hAnsi="Arial" w:cs="Arial"/>
          <w:sz w:val="24"/>
          <w:szCs w:val="24"/>
        </w:rPr>
        <w:t xml:space="preserve">de </w:t>
      </w:r>
      <w:r w:rsidR="006602DE" w:rsidRPr="00C47A1B">
        <w:rPr>
          <w:rFonts w:ascii="Arial" w:hAnsi="Arial" w:cs="Arial"/>
          <w:sz w:val="24"/>
          <w:szCs w:val="24"/>
        </w:rPr>
        <w:t xml:space="preserve">lo que implica armar familia, con una tradición religiosa y cultural judeo-cristiana que tiene y se esfuerza por defender una mirada esencialista, donde existiría una manera natural de conformar familia. </w:t>
      </w:r>
      <w:r w:rsidR="00CB164A" w:rsidRPr="00C47A1B">
        <w:rPr>
          <w:rFonts w:ascii="Arial" w:hAnsi="Arial" w:cs="Arial"/>
          <w:sz w:val="24"/>
          <w:szCs w:val="24"/>
        </w:rPr>
        <w:t xml:space="preserve">Con esto, la tendencia </w:t>
      </w:r>
      <w:r w:rsidR="006602DE" w:rsidRPr="00C47A1B">
        <w:rPr>
          <w:rFonts w:ascii="Arial" w:hAnsi="Arial" w:cs="Arial"/>
          <w:sz w:val="24"/>
          <w:szCs w:val="24"/>
        </w:rPr>
        <w:t xml:space="preserve">conservadora ve amenazada sus convicciones y verdades absolutas, </w:t>
      </w:r>
      <w:r w:rsidR="00CB164A" w:rsidRPr="00C47A1B">
        <w:rPr>
          <w:rFonts w:ascii="Arial" w:hAnsi="Arial" w:cs="Arial"/>
          <w:sz w:val="24"/>
          <w:szCs w:val="24"/>
        </w:rPr>
        <w:t xml:space="preserve">lo cual genera </w:t>
      </w:r>
      <w:r w:rsidR="006602DE" w:rsidRPr="00C47A1B">
        <w:rPr>
          <w:rFonts w:ascii="Arial" w:hAnsi="Arial" w:cs="Arial"/>
          <w:sz w:val="24"/>
          <w:szCs w:val="24"/>
        </w:rPr>
        <w:t>incertidumbre</w:t>
      </w:r>
      <w:r w:rsidR="00404C91" w:rsidRPr="00C47A1B">
        <w:rPr>
          <w:rFonts w:ascii="Arial" w:hAnsi="Arial" w:cs="Arial"/>
          <w:sz w:val="24"/>
          <w:szCs w:val="24"/>
        </w:rPr>
        <w:t>,</w:t>
      </w:r>
      <w:r w:rsidR="006602DE" w:rsidRPr="00C47A1B">
        <w:rPr>
          <w:rFonts w:ascii="Arial" w:hAnsi="Arial" w:cs="Arial"/>
          <w:sz w:val="24"/>
          <w:szCs w:val="24"/>
        </w:rPr>
        <w:t xml:space="preserve"> </w:t>
      </w:r>
      <w:r w:rsidR="004F57A3" w:rsidRPr="00C47A1B">
        <w:rPr>
          <w:rFonts w:ascii="Arial" w:hAnsi="Arial" w:cs="Arial"/>
          <w:sz w:val="24"/>
          <w:szCs w:val="24"/>
        </w:rPr>
        <w:t xml:space="preserve">con </w:t>
      </w:r>
      <w:r w:rsidR="006602DE" w:rsidRPr="00C47A1B">
        <w:rPr>
          <w:rFonts w:ascii="Arial" w:hAnsi="Arial" w:cs="Arial"/>
          <w:sz w:val="24"/>
          <w:szCs w:val="24"/>
        </w:rPr>
        <w:t>su correspondiente miedo. Miedo a lo nuevo, a lo diferente, a lo desconocido.</w:t>
      </w:r>
    </w:p>
    <w:p w:rsidR="001B7C10" w:rsidRPr="00C47A1B" w:rsidRDefault="00FB2CA7" w:rsidP="00FB2CA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7A1B">
        <w:rPr>
          <w:rFonts w:ascii="Arial" w:hAnsi="Arial" w:cs="Arial"/>
          <w:sz w:val="24"/>
          <w:szCs w:val="24"/>
        </w:rPr>
        <w:t xml:space="preserve">Al igual que el aparato psíquico que tempranamente nos presenta Freud, hay una tendencia a la conservación desde el Principio de Constancia, donde cualquier </w:t>
      </w:r>
      <w:r w:rsidR="001B7C10" w:rsidRPr="00C47A1B">
        <w:rPr>
          <w:rFonts w:ascii="Arial" w:hAnsi="Arial" w:cs="Arial"/>
          <w:sz w:val="24"/>
          <w:szCs w:val="24"/>
        </w:rPr>
        <w:t>estímulo-</w:t>
      </w:r>
      <w:r w:rsidRPr="00C47A1B">
        <w:rPr>
          <w:rFonts w:ascii="Arial" w:hAnsi="Arial" w:cs="Arial"/>
          <w:sz w:val="24"/>
          <w:szCs w:val="24"/>
        </w:rPr>
        <w:t>novedad genera displacer. Así también, los grupos humanos muestran enormes resistencias ante lo nuevo y diferente, experimentándolo como un ataque a lo más íntimo de la identidad cultural</w:t>
      </w:r>
      <w:r w:rsidR="00404C91" w:rsidRPr="00C47A1B">
        <w:rPr>
          <w:rFonts w:ascii="Arial" w:hAnsi="Arial" w:cs="Arial"/>
          <w:sz w:val="24"/>
          <w:szCs w:val="24"/>
        </w:rPr>
        <w:t>-</w:t>
      </w:r>
      <w:r w:rsidRPr="00C47A1B">
        <w:rPr>
          <w:rFonts w:ascii="Arial" w:hAnsi="Arial" w:cs="Arial"/>
          <w:sz w:val="24"/>
          <w:szCs w:val="24"/>
        </w:rPr>
        <w:t xml:space="preserve">grupal. </w:t>
      </w:r>
    </w:p>
    <w:p w:rsidR="00404C91" w:rsidRPr="00C47A1B" w:rsidRDefault="00FB2CA7" w:rsidP="00FB2CA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7A1B">
        <w:rPr>
          <w:rFonts w:ascii="Arial" w:hAnsi="Arial" w:cs="Arial"/>
          <w:sz w:val="24"/>
          <w:szCs w:val="24"/>
        </w:rPr>
        <w:t>Como planteaba más arriba</w:t>
      </w:r>
      <w:r w:rsidR="001B7C10" w:rsidRPr="00C47A1B">
        <w:rPr>
          <w:rFonts w:ascii="Arial" w:hAnsi="Arial" w:cs="Arial"/>
          <w:sz w:val="24"/>
          <w:szCs w:val="24"/>
        </w:rPr>
        <w:t>, los psicoanalistas no nos diferenciamos en este punto. Somos sujetos implicados</w:t>
      </w:r>
      <w:r w:rsidR="00043A4F" w:rsidRPr="00C47A1B">
        <w:rPr>
          <w:rFonts w:ascii="Arial" w:hAnsi="Arial" w:cs="Arial"/>
          <w:sz w:val="24"/>
          <w:szCs w:val="24"/>
        </w:rPr>
        <w:t xml:space="preserve">, tal como plantea Juan Flores </w:t>
      </w:r>
      <w:r w:rsidR="00404C91" w:rsidRPr="00C47A1B">
        <w:rPr>
          <w:rFonts w:ascii="Arial" w:hAnsi="Arial" w:cs="Arial"/>
          <w:sz w:val="24"/>
          <w:szCs w:val="24"/>
        </w:rPr>
        <w:t xml:space="preserve">(2006) </w:t>
      </w:r>
      <w:r w:rsidR="006C1520" w:rsidRPr="00C47A1B">
        <w:rPr>
          <w:rFonts w:ascii="Arial" w:hAnsi="Arial" w:cs="Arial"/>
          <w:sz w:val="24"/>
          <w:szCs w:val="24"/>
        </w:rPr>
        <w:t xml:space="preserve">existe un desafío permanente al ser psicoanalista, que </w:t>
      </w:r>
      <w:r w:rsidR="00404C91" w:rsidRPr="00C47A1B">
        <w:rPr>
          <w:rFonts w:ascii="Arial" w:hAnsi="Arial" w:cs="Arial"/>
          <w:sz w:val="24"/>
          <w:szCs w:val="24"/>
        </w:rPr>
        <w:t xml:space="preserve">tiene que ver con tolerar </w:t>
      </w:r>
      <w:r w:rsidR="006C1520" w:rsidRPr="00C47A1B">
        <w:rPr>
          <w:rFonts w:ascii="Arial" w:hAnsi="Arial" w:cs="Arial"/>
          <w:sz w:val="24"/>
          <w:szCs w:val="24"/>
        </w:rPr>
        <w:t>la incerteza de nuestras concepciones, lo cual</w:t>
      </w:r>
      <w:r w:rsidR="00404C91" w:rsidRPr="00C47A1B">
        <w:rPr>
          <w:rFonts w:ascii="Arial" w:hAnsi="Arial" w:cs="Arial"/>
          <w:sz w:val="24"/>
          <w:szCs w:val="24"/>
        </w:rPr>
        <w:t xml:space="preserve">, posibilita </w:t>
      </w:r>
      <w:r w:rsidR="006C1520" w:rsidRPr="00C47A1B">
        <w:rPr>
          <w:rFonts w:ascii="Arial" w:hAnsi="Arial" w:cs="Arial"/>
          <w:sz w:val="24"/>
          <w:szCs w:val="24"/>
        </w:rPr>
        <w:t xml:space="preserve">el disenso, el pluralismo y la discusión. </w:t>
      </w:r>
      <w:r w:rsidR="00404C91" w:rsidRPr="00C47A1B">
        <w:rPr>
          <w:rFonts w:ascii="Arial" w:hAnsi="Arial" w:cs="Arial"/>
          <w:sz w:val="24"/>
          <w:szCs w:val="24"/>
        </w:rPr>
        <w:t>Si bien, esto enriquece la institución también puede ser experimentado por ésta como una amenaza, pues pone en cuestión la seguridad de lo establecido.</w:t>
      </w:r>
    </w:p>
    <w:p w:rsidR="00640475" w:rsidRPr="00C47A1B" w:rsidRDefault="00404C91" w:rsidP="00FB2CA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7A1B">
        <w:rPr>
          <w:rFonts w:ascii="Arial" w:hAnsi="Arial" w:cs="Arial"/>
          <w:sz w:val="24"/>
          <w:szCs w:val="24"/>
        </w:rPr>
        <w:t xml:space="preserve">En este sentido, con la temática de la homoparentalidad, </w:t>
      </w:r>
      <w:r w:rsidR="00640475" w:rsidRPr="00C47A1B">
        <w:rPr>
          <w:rFonts w:ascii="Arial" w:hAnsi="Arial" w:cs="Arial"/>
          <w:sz w:val="24"/>
          <w:szCs w:val="24"/>
        </w:rPr>
        <w:t>en los círculos psicoanalíticos también han emergido miedos y resistencias, ya que si una pareja del mismo sexo tiene un hijo o una hija, ¿qué ocurre con conceptos fundamentales del psi</w:t>
      </w:r>
      <w:r w:rsidR="00CB164A" w:rsidRPr="00C47A1B">
        <w:rPr>
          <w:rFonts w:ascii="Arial" w:hAnsi="Arial" w:cs="Arial"/>
          <w:sz w:val="24"/>
          <w:szCs w:val="24"/>
        </w:rPr>
        <w:t>coanálisis como por ejemplo el C</w:t>
      </w:r>
      <w:r w:rsidR="00640475" w:rsidRPr="00C47A1B">
        <w:rPr>
          <w:rFonts w:ascii="Arial" w:hAnsi="Arial" w:cs="Arial"/>
          <w:sz w:val="24"/>
          <w:szCs w:val="24"/>
        </w:rPr>
        <w:t xml:space="preserve">omplejo de Edipo? Aparece entonces en el </w:t>
      </w:r>
      <w:r w:rsidR="00CB164A" w:rsidRPr="00C47A1B">
        <w:rPr>
          <w:rFonts w:ascii="Arial" w:hAnsi="Arial" w:cs="Arial"/>
          <w:sz w:val="24"/>
          <w:szCs w:val="24"/>
        </w:rPr>
        <w:t>“</w:t>
      </w:r>
      <w:r w:rsidR="00640475" w:rsidRPr="00C47A1B">
        <w:rPr>
          <w:rFonts w:ascii="Arial" w:hAnsi="Arial" w:cs="Arial"/>
          <w:sz w:val="24"/>
          <w:szCs w:val="24"/>
        </w:rPr>
        <w:t>aparato psicoanalítico</w:t>
      </w:r>
      <w:r w:rsidR="00CB164A" w:rsidRPr="00C47A1B">
        <w:rPr>
          <w:rFonts w:ascii="Arial" w:hAnsi="Arial" w:cs="Arial"/>
          <w:sz w:val="24"/>
          <w:szCs w:val="24"/>
        </w:rPr>
        <w:t>”</w:t>
      </w:r>
      <w:r w:rsidR="00640475" w:rsidRPr="00C47A1B">
        <w:rPr>
          <w:rFonts w:ascii="Arial" w:hAnsi="Arial" w:cs="Arial"/>
          <w:sz w:val="24"/>
          <w:szCs w:val="24"/>
        </w:rPr>
        <w:t xml:space="preserve"> un estímulo-novedad que genera displacer, apuntando directamente a la necesidad de cuestionar aquellas bases </w:t>
      </w:r>
      <w:r w:rsidR="00CB164A" w:rsidRPr="00C47A1B">
        <w:rPr>
          <w:rFonts w:ascii="Arial" w:hAnsi="Arial" w:cs="Arial"/>
          <w:sz w:val="24"/>
          <w:szCs w:val="24"/>
        </w:rPr>
        <w:t xml:space="preserve">teóricas. </w:t>
      </w:r>
      <w:r w:rsidR="00640475" w:rsidRPr="00C47A1B">
        <w:rPr>
          <w:rFonts w:ascii="Arial" w:hAnsi="Arial" w:cs="Arial"/>
          <w:sz w:val="24"/>
          <w:szCs w:val="24"/>
        </w:rPr>
        <w:t>Así, ocurre que “se desabrochan nudos teóricos y clínicos que parecían inmunes a toda propuesta de modificación” (Alizade, 2012, p.78).</w:t>
      </w:r>
    </w:p>
    <w:p w:rsidR="00356E59" w:rsidRPr="00C47A1B" w:rsidRDefault="00D2794C" w:rsidP="00356E5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7A1B">
        <w:rPr>
          <w:rFonts w:ascii="Arial" w:hAnsi="Arial" w:cs="Arial"/>
          <w:sz w:val="24"/>
          <w:szCs w:val="24"/>
        </w:rPr>
        <w:t xml:space="preserve">Tal como plantea Silvia Bleichmar (2007, en </w:t>
      </w:r>
      <w:r w:rsidR="00B6180F" w:rsidRPr="00C47A1B">
        <w:rPr>
          <w:rFonts w:ascii="Arial" w:hAnsi="Arial" w:cs="Arial"/>
          <w:sz w:val="24"/>
          <w:szCs w:val="24"/>
        </w:rPr>
        <w:t xml:space="preserve"> </w:t>
      </w:r>
      <w:r w:rsidRPr="00C47A1B">
        <w:rPr>
          <w:rFonts w:ascii="Arial" w:hAnsi="Arial" w:cs="Arial"/>
          <w:sz w:val="24"/>
          <w:szCs w:val="24"/>
        </w:rPr>
        <w:t>Agrest, 2014) la posición ante la homoparentalidad est</w:t>
      </w:r>
      <w:r w:rsidR="00640475" w:rsidRPr="00C47A1B">
        <w:rPr>
          <w:rFonts w:ascii="Arial" w:hAnsi="Arial" w:cs="Arial"/>
          <w:sz w:val="24"/>
          <w:szCs w:val="24"/>
        </w:rPr>
        <w:t xml:space="preserve">ará </w:t>
      </w:r>
      <w:r w:rsidRPr="00C47A1B">
        <w:rPr>
          <w:rFonts w:ascii="Arial" w:hAnsi="Arial" w:cs="Arial"/>
          <w:sz w:val="24"/>
          <w:szCs w:val="24"/>
        </w:rPr>
        <w:t>estrechamente relacionada con la posición que se tenga</w:t>
      </w:r>
      <w:r w:rsidR="00CB164A" w:rsidRPr="00C47A1B">
        <w:rPr>
          <w:rFonts w:ascii="Arial" w:hAnsi="Arial" w:cs="Arial"/>
          <w:sz w:val="24"/>
          <w:szCs w:val="24"/>
        </w:rPr>
        <w:t xml:space="preserve"> de l</w:t>
      </w:r>
      <w:r w:rsidRPr="00C47A1B">
        <w:rPr>
          <w:rFonts w:ascii="Arial" w:hAnsi="Arial" w:cs="Arial"/>
          <w:sz w:val="24"/>
          <w:szCs w:val="24"/>
        </w:rPr>
        <w:t>a homosexualidad, y tal como</w:t>
      </w:r>
      <w:r w:rsidR="00A56E79" w:rsidRPr="00C47A1B">
        <w:rPr>
          <w:rFonts w:ascii="Arial" w:hAnsi="Arial" w:cs="Arial"/>
          <w:sz w:val="24"/>
          <w:szCs w:val="24"/>
        </w:rPr>
        <w:t xml:space="preserve"> pasa a nivel social</w:t>
      </w:r>
      <w:r w:rsidR="00640475" w:rsidRPr="00C47A1B">
        <w:rPr>
          <w:rFonts w:ascii="Arial" w:hAnsi="Arial" w:cs="Arial"/>
          <w:sz w:val="24"/>
          <w:szCs w:val="24"/>
        </w:rPr>
        <w:t xml:space="preserve">, </w:t>
      </w:r>
      <w:r w:rsidR="00A56E79" w:rsidRPr="00C47A1B">
        <w:rPr>
          <w:rFonts w:ascii="Arial" w:hAnsi="Arial" w:cs="Arial"/>
          <w:sz w:val="24"/>
          <w:szCs w:val="24"/>
        </w:rPr>
        <w:t>no existe unificación en el psicoanálisis -por sus múltiples vertientes teóricas</w:t>
      </w:r>
      <w:r w:rsidR="00176DCA" w:rsidRPr="00C47A1B">
        <w:rPr>
          <w:rFonts w:ascii="Arial" w:hAnsi="Arial" w:cs="Arial"/>
          <w:sz w:val="24"/>
          <w:szCs w:val="24"/>
        </w:rPr>
        <w:t>,</w:t>
      </w:r>
      <w:r w:rsidR="00640475" w:rsidRPr="00C47A1B">
        <w:rPr>
          <w:rFonts w:ascii="Arial" w:hAnsi="Arial" w:cs="Arial"/>
          <w:sz w:val="24"/>
          <w:szCs w:val="24"/>
        </w:rPr>
        <w:t xml:space="preserve"> y por las implicaciones </w:t>
      </w:r>
      <w:r w:rsidR="00CB164A" w:rsidRPr="00C47A1B">
        <w:rPr>
          <w:rFonts w:ascii="Arial" w:hAnsi="Arial" w:cs="Arial"/>
          <w:sz w:val="24"/>
          <w:szCs w:val="24"/>
        </w:rPr>
        <w:t xml:space="preserve">históricas y contextuales </w:t>
      </w:r>
      <w:r w:rsidR="00640475" w:rsidRPr="00C47A1B">
        <w:rPr>
          <w:rFonts w:ascii="Arial" w:hAnsi="Arial" w:cs="Arial"/>
          <w:sz w:val="24"/>
          <w:szCs w:val="24"/>
        </w:rPr>
        <w:t>de cada psicoanalista</w:t>
      </w:r>
      <w:r w:rsidR="00A56E79" w:rsidRPr="00C47A1B">
        <w:rPr>
          <w:rFonts w:ascii="Arial" w:hAnsi="Arial" w:cs="Arial"/>
          <w:sz w:val="24"/>
          <w:szCs w:val="24"/>
        </w:rPr>
        <w:t xml:space="preserve">- </w:t>
      </w:r>
      <w:r w:rsidR="00640475" w:rsidRPr="00C47A1B">
        <w:rPr>
          <w:rFonts w:ascii="Arial" w:hAnsi="Arial" w:cs="Arial"/>
          <w:sz w:val="24"/>
          <w:szCs w:val="24"/>
        </w:rPr>
        <w:t>de</w:t>
      </w:r>
      <w:r w:rsidR="00A56E79" w:rsidRPr="00C47A1B">
        <w:rPr>
          <w:rFonts w:ascii="Arial" w:hAnsi="Arial" w:cs="Arial"/>
          <w:sz w:val="24"/>
          <w:szCs w:val="24"/>
        </w:rPr>
        <w:t xml:space="preserve"> las posiciones ante la homosexualidad</w:t>
      </w:r>
      <w:r w:rsidR="00CB164A" w:rsidRPr="00C47A1B">
        <w:rPr>
          <w:rFonts w:ascii="Arial" w:hAnsi="Arial" w:cs="Arial"/>
          <w:sz w:val="24"/>
          <w:szCs w:val="24"/>
        </w:rPr>
        <w:t xml:space="preserve">. </w:t>
      </w:r>
      <w:r w:rsidR="007D447A" w:rsidRPr="00C47A1B">
        <w:rPr>
          <w:rFonts w:ascii="Arial" w:hAnsi="Arial" w:cs="Arial"/>
          <w:sz w:val="24"/>
          <w:szCs w:val="24"/>
        </w:rPr>
        <w:t xml:space="preserve">Esto hace que también existan </w:t>
      </w:r>
      <w:r w:rsidR="00640475" w:rsidRPr="00C47A1B">
        <w:rPr>
          <w:rFonts w:ascii="Arial" w:hAnsi="Arial" w:cs="Arial"/>
          <w:sz w:val="24"/>
          <w:szCs w:val="24"/>
        </w:rPr>
        <w:t xml:space="preserve">divergencias </w:t>
      </w:r>
      <w:r w:rsidR="00A56E79" w:rsidRPr="00C47A1B">
        <w:rPr>
          <w:rFonts w:ascii="Arial" w:hAnsi="Arial" w:cs="Arial"/>
          <w:sz w:val="24"/>
          <w:szCs w:val="24"/>
        </w:rPr>
        <w:t>ante la homoparentalidad.</w:t>
      </w:r>
      <w:r w:rsidRPr="00C47A1B">
        <w:rPr>
          <w:rFonts w:ascii="Arial" w:hAnsi="Arial" w:cs="Arial"/>
          <w:sz w:val="24"/>
          <w:szCs w:val="24"/>
        </w:rPr>
        <w:t xml:space="preserve">  </w:t>
      </w:r>
    </w:p>
    <w:p w:rsidR="000E7EFF" w:rsidRPr="00C47A1B" w:rsidRDefault="00640475" w:rsidP="00356E59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47A1B">
        <w:rPr>
          <w:rFonts w:ascii="Arial" w:hAnsi="Arial" w:cs="Arial"/>
          <w:sz w:val="24"/>
          <w:szCs w:val="24"/>
        </w:rPr>
        <w:lastRenderedPageBreak/>
        <w:t xml:space="preserve">Efectivamente, </w:t>
      </w:r>
      <w:r w:rsidR="000E7EFF" w:rsidRPr="00C47A1B">
        <w:rPr>
          <w:rFonts w:ascii="Arial" w:hAnsi="Arial" w:cs="Arial"/>
          <w:sz w:val="24"/>
          <w:szCs w:val="24"/>
        </w:rPr>
        <w:t xml:space="preserve">este estímulo-novedad -la homoparentalidad- puede paralizar, impidiendo una disposición de apertura para poder pensar, cuestionar y realizar nuevas propuestas conceptuales y comprensiones ante este hecho social. Esta detención, resistencia ante el displacer, puede fácilmente llevar a una idealización de la heteroparentalidad, señalándola </w:t>
      </w:r>
      <w:r w:rsidR="007D447A" w:rsidRPr="00C47A1B">
        <w:rPr>
          <w:rFonts w:ascii="Arial" w:hAnsi="Arial" w:cs="Arial"/>
          <w:sz w:val="24"/>
          <w:szCs w:val="24"/>
        </w:rPr>
        <w:t xml:space="preserve">como </w:t>
      </w:r>
      <w:r w:rsidR="000E7EFF" w:rsidRPr="00C47A1B">
        <w:rPr>
          <w:rFonts w:ascii="Arial" w:hAnsi="Arial" w:cs="Arial"/>
          <w:sz w:val="24"/>
          <w:szCs w:val="24"/>
        </w:rPr>
        <w:t>la única forma segura de crianza y de hacer familia. No obstante, esto cae rápidamente, ya que</w:t>
      </w:r>
      <w:r w:rsidR="007D447A" w:rsidRPr="00C47A1B">
        <w:rPr>
          <w:rFonts w:ascii="Arial" w:hAnsi="Arial" w:cs="Arial"/>
          <w:sz w:val="24"/>
          <w:szCs w:val="24"/>
        </w:rPr>
        <w:t xml:space="preserve"> como plantea Ceccarelli (2010)</w:t>
      </w:r>
      <w:r w:rsidR="000E7EFF" w:rsidRPr="00C47A1B">
        <w:rPr>
          <w:rFonts w:ascii="Arial" w:hAnsi="Arial" w:cs="Arial"/>
          <w:sz w:val="24"/>
          <w:szCs w:val="24"/>
        </w:rPr>
        <w:t>:</w:t>
      </w:r>
    </w:p>
    <w:p w:rsidR="000E7EFF" w:rsidRPr="00C47A1B" w:rsidRDefault="000E7EFF" w:rsidP="00356E59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37F23" w:rsidRPr="00C47A1B" w:rsidRDefault="00437F23" w:rsidP="007D447A">
      <w:pPr>
        <w:spacing w:line="276" w:lineRule="auto"/>
        <w:ind w:left="284" w:right="28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47A1B">
        <w:rPr>
          <w:rFonts w:ascii="Arial" w:hAnsi="Arial" w:cs="Arial"/>
          <w:sz w:val="24"/>
          <w:szCs w:val="24"/>
        </w:rPr>
        <w:t>“</w:t>
      </w:r>
      <w:r w:rsidR="009D2708" w:rsidRPr="00C47A1B">
        <w:rPr>
          <w:rFonts w:ascii="Arial" w:hAnsi="Arial" w:cs="Arial"/>
          <w:sz w:val="24"/>
          <w:szCs w:val="24"/>
        </w:rPr>
        <w:t>…h</w:t>
      </w:r>
      <w:r w:rsidRPr="00C47A1B">
        <w:rPr>
          <w:rFonts w:ascii="Arial" w:hAnsi="Arial" w:cs="Arial"/>
          <w:sz w:val="24"/>
          <w:szCs w:val="24"/>
        </w:rPr>
        <w:t xml:space="preserve">asta la fecha, todos aquellos que presentan algún tipo de problema o patología mental, de comportamientos antisociales tales como delincuencia, marginalidad o sociopatías y otras tantas patologías, fueron criados en casas de familias de heterosexuales. Esto significa que el sexo de aquellos que se ocupan de los niños no es a priori una </w:t>
      </w:r>
      <w:r w:rsidR="007D447A" w:rsidRPr="00C47A1B">
        <w:rPr>
          <w:rFonts w:ascii="Arial" w:hAnsi="Arial" w:cs="Arial"/>
          <w:sz w:val="24"/>
          <w:szCs w:val="24"/>
        </w:rPr>
        <w:t>garantía” (</w:t>
      </w:r>
      <w:r w:rsidRPr="00C47A1B">
        <w:rPr>
          <w:rFonts w:ascii="Arial" w:hAnsi="Arial" w:cs="Arial"/>
          <w:sz w:val="24"/>
          <w:szCs w:val="24"/>
        </w:rPr>
        <w:t>p.176)</w:t>
      </w:r>
      <w:r w:rsidR="009D2708" w:rsidRPr="00C47A1B">
        <w:rPr>
          <w:rFonts w:ascii="Arial" w:hAnsi="Arial" w:cs="Arial"/>
          <w:sz w:val="24"/>
          <w:szCs w:val="24"/>
        </w:rPr>
        <w:t>.</w:t>
      </w:r>
    </w:p>
    <w:p w:rsidR="00356E59" w:rsidRPr="00C47A1B" w:rsidRDefault="00356E59" w:rsidP="000E7EFF">
      <w:pPr>
        <w:spacing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E7EFF" w:rsidRPr="00C47A1B" w:rsidRDefault="000E7EFF" w:rsidP="000E7EF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47A1B">
        <w:rPr>
          <w:rFonts w:ascii="Arial" w:hAnsi="Arial" w:cs="Arial"/>
          <w:b/>
          <w:sz w:val="24"/>
          <w:szCs w:val="24"/>
        </w:rPr>
        <w:t>El psicoanalista no puede pensar con miedo: la importancia de reformular</w:t>
      </w:r>
    </w:p>
    <w:p w:rsidR="00AD02C9" w:rsidRPr="00C47A1B" w:rsidRDefault="00AD02C9" w:rsidP="000E7EF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7A1B">
        <w:rPr>
          <w:rFonts w:ascii="Arial" w:hAnsi="Arial" w:cs="Arial"/>
          <w:sz w:val="24"/>
          <w:szCs w:val="24"/>
        </w:rPr>
        <w:t>Hemos podido ir pensando como a modo de una resistencia desde una identidad-psicoanalítica, es posible entender ciertas resistencias ante el empuje a abrir y cuestionar algunas de las bases conceptuales más importantes de nuestra</w:t>
      </w:r>
      <w:r w:rsidR="00176DCA" w:rsidRPr="00C47A1B">
        <w:rPr>
          <w:rFonts w:ascii="Arial" w:hAnsi="Arial" w:cs="Arial"/>
          <w:sz w:val="24"/>
          <w:szCs w:val="24"/>
        </w:rPr>
        <w:t>s</w:t>
      </w:r>
      <w:r w:rsidRPr="00C47A1B">
        <w:rPr>
          <w:rFonts w:ascii="Arial" w:hAnsi="Arial" w:cs="Arial"/>
          <w:sz w:val="24"/>
          <w:szCs w:val="24"/>
        </w:rPr>
        <w:t xml:space="preserve"> teoría</w:t>
      </w:r>
      <w:r w:rsidR="00176DCA" w:rsidRPr="00C47A1B">
        <w:rPr>
          <w:rFonts w:ascii="Arial" w:hAnsi="Arial" w:cs="Arial"/>
          <w:sz w:val="24"/>
          <w:szCs w:val="24"/>
        </w:rPr>
        <w:t>s</w:t>
      </w:r>
      <w:r w:rsidRPr="00C47A1B">
        <w:rPr>
          <w:rFonts w:ascii="Arial" w:hAnsi="Arial" w:cs="Arial"/>
          <w:sz w:val="24"/>
          <w:szCs w:val="24"/>
        </w:rPr>
        <w:t xml:space="preserve">. </w:t>
      </w:r>
      <w:r w:rsidR="00C47A1B" w:rsidRPr="00C47A1B">
        <w:rPr>
          <w:rFonts w:ascii="Arial" w:hAnsi="Arial" w:cs="Arial"/>
          <w:sz w:val="24"/>
          <w:szCs w:val="24"/>
        </w:rPr>
        <w:t>Asimismo,</w:t>
      </w:r>
      <w:r w:rsidRPr="00C47A1B">
        <w:rPr>
          <w:rFonts w:ascii="Arial" w:hAnsi="Arial" w:cs="Arial"/>
          <w:sz w:val="24"/>
          <w:szCs w:val="24"/>
        </w:rPr>
        <w:t xml:space="preserve"> hemos ido pensando sobre cómo el miedo puede llevar a reafirmar instituciones -incluyendo en esta idea algunas conceptualizaciones, como por ejemplo el </w:t>
      </w:r>
      <w:r w:rsidR="00176DCA" w:rsidRPr="00C47A1B">
        <w:rPr>
          <w:rFonts w:ascii="Arial" w:hAnsi="Arial" w:cs="Arial"/>
          <w:sz w:val="24"/>
          <w:szCs w:val="24"/>
        </w:rPr>
        <w:t>C</w:t>
      </w:r>
      <w:r w:rsidRPr="00C47A1B">
        <w:rPr>
          <w:rFonts w:ascii="Arial" w:hAnsi="Arial" w:cs="Arial"/>
          <w:sz w:val="24"/>
          <w:szCs w:val="24"/>
        </w:rPr>
        <w:t xml:space="preserve">omplejo de Edipo-, coartándose así la posibilidad de revisar e investigar, por ejemplo, cómo la homoparentalidad aparece y se </w:t>
      </w:r>
      <w:r w:rsidR="0049739B" w:rsidRPr="00C47A1B">
        <w:rPr>
          <w:rFonts w:ascii="Arial" w:hAnsi="Arial" w:cs="Arial"/>
          <w:sz w:val="24"/>
          <w:szCs w:val="24"/>
        </w:rPr>
        <w:t xml:space="preserve">despliega </w:t>
      </w:r>
      <w:r w:rsidRPr="00C47A1B">
        <w:rPr>
          <w:rFonts w:ascii="Arial" w:hAnsi="Arial" w:cs="Arial"/>
          <w:sz w:val="24"/>
          <w:szCs w:val="24"/>
        </w:rPr>
        <w:t xml:space="preserve">en nuestra clínica. </w:t>
      </w:r>
    </w:p>
    <w:p w:rsidR="0049739B" w:rsidRPr="00C47A1B" w:rsidRDefault="0049739B" w:rsidP="00356E5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7A1B">
        <w:rPr>
          <w:rFonts w:ascii="Arial" w:hAnsi="Arial" w:cs="Arial"/>
          <w:sz w:val="24"/>
          <w:szCs w:val="24"/>
        </w:rPr>
        <w:t xml:space="preserve">Junto con estar de acuerdo en </w:t>
      </w:r>
      <w:r w:rsidR="00356E59" w:rsidRPr="00C47A1B">
        <w:rPr>
          <w:rFonts w:ascii="Arial" w:hAnsi="Arial" w:cs="Arial"/>
          <w:sz w:val="24"/>
          <w:szCs w:val="24"/>
        </w:rPr>
        <w:t xml:space="preserve">avanzar y no dejar que el </w:t>
      </w:r>
      <w:r w:rsidRPr="00C47A1B">
        <w:rPr>
          <w:rFonts w:ascii="Arial" w:hAnsi="Arial" w:cs="Arial"/>
          <w:sz w:val="24"/>
          <w:szCs w:val="24"/>
        </w:rPr>
        <w:t xml:space="preserve">miedo y los prejuicios </w:t>
      </w:r>
      <w:r w:rsidR="00356E59" w:rsidRPr="00C47A1B">
        <w:rPr>
          <w:rFonts w:ascii="Arial" w:hAnsi="Arial" w:cs="Arial"/>
          <w:sz w:val="24"/>
          <w:szCs w:val="24"/>
        </w:rPr>
        <w:t xml:space="preserve">estanquen </w:t>
      </w:r>
      <w:r w:rsidRPr="00C47A1B">
        <w:rPr>
          <w:rFonts w:ascii="Arial" w:hAnsi="Arial" w:cs="Arial"/>
          <w:sz w:val="24"/>
          <w:szCs w:val="24"/>
        </w:rPr>
        <w:t xml:space="preserve">el necesario pensar, situándose de manera fija en afirmaciones psicopatologizadoras per se, me parece fundamental estar atentos y con apertura, para identificar en el campo clínico cuáles son “los modos de enfermar” o las formas </w:t>
      </w:r>
      <w:r w:rsidR="00356E59" w:rsidRPr="00C47A1B">
        <w:rPr>
          <w:rFonts w:ascii="Arial" w:hAnsi="Arial" w:cs="Arial"/>
          <w:sz w:val="24"/>
          <w:szCs w:val="24"/>
        </w:rPr>
        <w:t xml:space="preserve">que pudiera ir adoptando la psicopatología en estos nuevos </w:t>
      </w:r>
      <w:r w:rsidRPr="00C47A1B">
        <w:rPr>
          <w:rFonts w:ascii="Arial" w:hAnsi="Arial" w:cs="Arial"/>
          <w:sz w:val="24"/>
          <w:szCs w:val="24"/>
        </w:rPr>
        <w:t>escenarios.</w:t>
      </w:r>
    </w:p>
    <w:p w:rsidR="002820EE" w:rsidRPr="00C47A1B" w:rsidRDefault="007D447A" w:rsidP="00356E5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7A1B">
        <w:rPr>
          <w:rFonts w:ascii="Arial" w:hAnsi="Arial" w:cs="Arial"/>
          <w:sz w:val="24"/>
          <w:szCs w:val="24"/>
        </w:rPr>
        <w:t xml:space="preserve">Con todo lo revisado hasta el momento, </w:t>
      </w:r>
      <w:r w:rsidR="00176DCA" w:rsidRPr="00C47A1B">
        <w:rPr>
          <w:rFonts w:ascii="Arial" w:hAnsi="Arial" w:cs="Arial"/>
          <w:sz w:val="24"/>
          <w:szCs w:val="24"/>
        </w:rPr>
        <w:t xml:space="preserve">podemos ver como </w:t>
      </w:r>
      <w:r w:rsidRPr="00C47A1B">
        <w:rPr>
          <w:rFonts w:ascii="Arial" w:hAnsi="Arial" w:cs="Arial"/>
          <w:sz w:val="24"/>
          <w:szCs w:val="24"/>
        </w:rPr>
        <w:t xml:space="preserve">las nuevas configuraciones familiares someten a algunos de los presupuestos psicoanalíticos a una dura prueba (Ceccarelli, 2010), y dentro de estos fundamentos, uno de los que ha sufrido una mayor confrontación es el Complejo de Edipo. El miedo a lo novedoso nos puede llevar a posicionarnos como un guardián de un orden simbólico inmutable, examinando lo </w:t>
      </w:r>
      <w:r w:rsidR="00356E59" w:rsidRPr="00C47A1B">
        <w:rPr>
          <w:rFonts w:ascii="Arial" w:hAnsi="Arial" w:cs="Arial"/>
          <w:sz w:val="24"/>
          <w:szCs w:val="24"/>
        </w:rPr>
        <w:t>normal/patológico desde una teoría dogmática</w:t>
      </w:r>
      <w:r w:rsidRPr="00C47A1B">
        <w:rPr>
          <w:rFonts w:ascii="Arial" w:hAnsi="Arial" w:cs="Arial"/>
          <w:sz w:val="24"/>
          <w:szCs w:val="24"/>
        </w:rPr>
        <w:t>. Pero ahí es donde vale la pena recordar la importancia de las reformulaciones y de la apertura investigadora</w:t>
      </w:r>
      <w:r w:rsidR="002820EE" w:rsidRPr="00C47A1B">
        <w:rPr>
          <w:rFonts w:ascii="Arial" w:hAnsi="Arial" w:cs="Arial"/>
          <w:sz w:val="24"/>
          <w:szCs w:val="24"/>
        </w:rPr>
        <w:t>.</w:t>
      </w:r>
    </w:p>
    <w:p w:rsidR="00356E59" w:rsidRPr="00C47A1B" w:rsidRDefault="002820EE" w:rsidP="00356E5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7A1B">
        <w:rPr>
          <w:rFonts w:ascii="Arial" w:hAnsi="Arial" w:cs="Arial"/>
          <w:sz w:val="24"/>
          <w:szCs w:val="24"/>
          <w:lang w:val="es-ES"/>
        </w:rPr>
        <w:t xml:space="preserve">Sabemos que desde Freud, nos encontramos en la conflictiva edípica con una literalidad </w:t>
      </w:r>
      <w:r w:rsidRPr="00C47A1B">
        <w:rPr>
          <w:rFonts w:ascii="Arial" w:hAnsi="Arial" w:cs="Arial"/>
          <w:i/>
          <w:sz w:val="24"/>
          <w:szCs w:val="24"/>
          <w:lang w:val="es-ES"/>
        </w:rPr>
        <w:t>mujer-madre-con-vagina</w:t>
      </w:r>
      <w:r w:rsidRPr="00C47A1B">
        <w:rPr>
          <w:rFonts w:ascii="Arial" w:hAnsi="Arial" w:cs="Arial"/>
          <w:sz w:val="24"/>
          <w:szCs w:val="24"/>
          <w:lang w:val="es-ES"/>
        </w:rPr>
        <w:t xml:space="preserve"> y un </w:t>
      </w:r>
      <w:r w:rsidRPr="00C47A1B">
        <w:rPr>
          <w:rFonts w:ascii="Arial" w:hAnsi="Arial" w:cs="Arial"/>
          <w:i/>
          <w:sz w:val="24"/>
          <w:szCs w:val="24"/>
          <w:lang w:val="es-ES"/>
        </w:rPr>
        <w:t>hombre-padre-con-pene</w:t>
      </w:r>
      <w:r w:rsidRPr="00C47A1B">
        <w:rPr>
          <w:rFonts w:ascii="Arial" w:hAnsi="Arial" w:cs="Arial"/>
          <w:sz w:val="24"/>
          <w:szCs w:val="24"/>
          <w:lang w:val="es-ES"/>
        </w:rPr>
        <w:t>. Desde algunos autores postfreudianos, se pone de relieve otra perspectiva, con aspectos centrales como la triangulación y el orden simbólico (</w:t>
      </w:r>
      <w:r w:rsidR="00356E59" w:rsidRPr="00C47A1B">
        <w:rPr>
          <w:rFonts w:ascii="Arial" w:hAnsi="Arial" w:cs="Arial"/>
          <w:sz w:val="24"/>
          <w:szCs w:val="24"/>
          <w:lang w:val="es-ES"/>
        </w:rPr>
        <w:t>Sabah</w:t>
      </w:r>
      <w:r w:rsidRPr="00C47A1B">
        <w:rPr>
          <w:rFonts w:ascii="Arial" w:hAnsi="Arial" w:cs="Arial"/>
          <w:sz w:val="24"/>
          <w:szCs w:val="24"/>
          <w:lang w:val="es-ES"/>
        </w:rPr>
        <w:t xml:space="preserve">, 2016). </w:t>
      </w:r>
      <w:r w:rsidRPr="00C47A1B">
        <w:rPr>
          <w:rFonts w:ascii="Arial" w:hAnsi="Arial" w:cs="Arial"/>
          <w:sz w:val="24"/>
          <w:szCs w:val="24"/>
          <w:lang w:val="es-ES"/>
        </w:rPr>
        <w:lastRenderedPageBreak/>
        <w:t xml:space="preserve">De esta manera, podemos encontrar desde la escuela lacaniana a autores como </w:t>
      </w:r>
      <w:r w:rsidR="00356E59" w:rsidRPr="00C47A1B">
        <w:rPr>
          <w:rFonts w:ascii="Arial" w:hAnsi="Arial" w:cs="Arial"/>
          <w:sz w:val="24"/>
          <w:szCs w:val="24"/>
          <w:lang w:val="es-ES"/>
        </w:rPr>
        <w:t xml:space="preserve">Joël Dor (2008) </w:t>
      </w:r>
      <w:r w:rsidRPr="00C47A1B">
        <w:rPr>
          <w:rFonts w:ascii="Arial" w:hAnsi="Arial" w:cs="Arial"/>
          <w:sz w:val="24"/>
          <w:szCs w:val="24"/>
          <w:lang w:val="es-ES"/>
        </w:rPr>
        <w:t xml:space="preserve">quien </w:t>
      </w:r>
      <w:r w:rsidR="00356E59" w:rsidRPr="00C47A1B">
        <w:rPr>
          <w:rFonts w:ascii="Arial" w:hAnsi="Arial" w:cs="Arial"/>
          <w:sz w:val="24"/>
          <w:szCs w:val="24"/>
          <w:lang w:val="es-ES"/>
        </w:rPr>
        <w:t xml:space="preserve">plantea que </w:t>
      </w:r>
      <w:r w:rsidR="00176DCA" w:rsidRPr="00C47A1B">
        <w:rPr>
          <w:rFonts w:ascii="Arial" w:hAnsi="Arial" w:cs="Arial"/>
          <w:i/>
          <w:sz w:val="24"/>
          <w:szCs w:val="24"/>
          <w:lang w:val="es-ES"/>
        </w:rPr>
        <w:t>el padre</w:t>
      </w:r>
      <w:r w:rsidR="00176DCA" w:rsidRPr="00C47A1B">
        <w:rPr>
          <w:rFonts w:ascii="Arial" w:hAnsi="Arial" w:cs="Arial"/>
          <w:sz w:val="24"/>
          <w:szCs w:val="24"/>
          <w:lang w:val="es-ES"/>
        </w:rPr>
        <w:t xml:space="preserve"> </w:t>
      </w:r>
      <w:r w:rsidR="00356E59" w:rsidRPr="00C47A1B">
        <w:rPr>
          <w:rFonts w:ascii="Arial" w:hAnsi="Arial" w:cs="Arial"/>
          <w:sz w:val="24"/>
          <w:szCs w:val="24"/>
          <w:lang w:val="es-ES"/>
        </w:rPr>
        <w:t xml:space="preserve">“se trata menos de un ser encarnado que de una entidad esencialmente </w:t>
      </w:r>
      <w:r w:rsidR="00356E59" w:rsidRPr="00C47A1B">
        <w:rPr>
          <w:rFonts w:ascii="Arial" w:hAnsi="Arial" w:cs="Arial"/>
          <w:i/>
          <w:sz w:val="24"/>
          <w:szCs w:val="24"/>
          <w:lang w:val="es-ES"/>
        </w:rPr>
        <w:t>simbólica</w:t>
      </w:r>
      <w:r w:rsidR="00356E59" w:rsidRPr="00C47A1B">
        <w:rPr>
          <w:rFonts w:ascii="Arial" w:hAnsi="Arial" w:cs="Arial"/>
          <w:sz w:val="24"/>
          <w:szCs w:val="24"/>
          <w:lang w:val="es-ES"/>
        </w:rPr>
        <w:t xml:space="preserve">, ordenadora de una </w:t>
      </w:r>
      <w:r w:rsidR="00356E59" w:rsidRPr="00C47A1B">
        <w:rPr>
          <w:rFonts w:ascii="Arial" w:hAnsi="Arial" w:cs="Arial"/>
          <w:i/>
          <w:sz w:val="24"/>
          <w:szCs w:val="24"/>
          <w:lang w:val="es-ES"/>
        </w:rPr>
        <w:t>función</w:t>
      </w:r>
      <w:r w:rsidR="00356E59" w:rsidRPr="00C47A1B">
        <w:rPr>
          <w:rFonts w:ascii="Arial" w:hAnsi="Arial" w:cs="Arial"/>
          <w:sz w:val="24"/>
          <w:szCs w:val="24"/>
          <w:lang w:val="es-ES"/>
        </w:rPr>
        <w:t xml:space="preserve">” (p. 12). Por otro lado, encontramos a Juan David Nasio (2011), quien </w:t>
      </w:r>
      <w:r w:rsidRPr="00C47A1B">
        <w:rPr>
          <w:rFonts w:ascii="Arial" w:hAnsi="Arial" w:cs="Arial"/>
          <w:sz w:val="24"/>
          <w:szCs w:val="24"/>
          <w:lang w:val="es-ES"/>
        </w:rPr>
        <w:t xml:space="preserve">indica </w:t>
      </w:r>
      <w:r w:rsidR="00356E59" w:rsidRPr="00C47A1B">
        <w:rPr>
          <w:rFonts w:ascii="Arial" w:hAnsi="Arial" w:cs="Arial"/>
          <w:sz w:val="24"/>
          <w:szCs w:val="24"/>
          <w:lang w:val="es-ES"/>
        </w:rPr>
        <w:t>que t</w:t>
      </w:r>
      <w:r w:rsidR="00356E59" w:rsidRPr="00C47A1B">
        <w:rPr>
          <w:rFonts w:ascii="Arial" w:hAnsi="Arial" w:cs="Arial"/>
          <w:sz w:val="24"/>
          <w:szCs w:val="24"/>
        </w:rPr>
        <w:t>odos los niños</w:t>
      </w:r>
      <w:r w:rsidRPr="00C47A1B">
        <w:rPr>
          <w:rFonts w:ascii="Arial" w:hAnsi="Arial" w:cs="Arial"/>
          <w:sz w:val="24"/>
          <w:szCs w:val="24"/>
        </w:rPr>
        <w:t xml:space="preserve"> y niñas</w:t>
      </w:r>
      <w:r w:rsidR="00356E59" w:rsidRPr="00C47A1B">
        <w:rPr>
          <w:rFonts w:ascii="Arial" w:hAnsi="Arial" w:cs="Arial"/>
          <w:sz w:val="24"/>
          <w:szCs w:val="24"/>
        </w:rPr>
        <w:t xml:space="preserve">, independientemente de sus condiciones familiares y socio-culturales, viven la fantasía universal del </w:t>
      </w:r>
      <w:r w:rsidRPr="00C47A1B">
        <w:rPr>
          <w:rFonts w:ascii="Arial" w:hAnsi="Arial" w:cs="Arial"/>
          <w:sz w:val="24"/>
          <w:szCs w:val="24"/>
        </w:rPr>
        <w:t>C</w:t>
      </w:r>
      <w:r w:rsidR="00356E59" w:rsidRPr="00C47A1B">
        <w:rPr>
          <w:rFonts w:ascii="Arial" w:hAnsi="Arial" w:cs="Arial"/>
          <w:sz w:val="24"/>
          <w:szCs w:val="24"/>
        </w:rPr>
        <w:t xml:space="preserve">omplejo de Edipo, sean parte de una familia clásica, monoparental, reorganizada u homosexual, o incluso si es un niño abandonado, huérfano o adoptado. </w:t>
      </w:r>
      <w:r w:rsidRPr="00C47A1B">
        <w:rPr>
          <w:rFonts w:ascii="Arial" w:hAnsi="Arial" w:cs="Arial"/>
          <w:sz w:val="24"/>
          <w:szCs w:val="24"/>
        </w:rPr>
        <w:t xml:space="preserve">El autor (op.cit.) agrega que </w:t>
      </w:r>
      <w:r w:rsidR="00356E59" w:rsidRPr="00C47A1B">
        <w:rPr>
          <w:rFonts w:ascii="Arial" w:hAnsi="Arial" w:cs="Arial"/>
          <w:sz w:val="24"/>
          <w:szCs w:val="24"/>
        </w:rPr>
        <w:t>ningún niño/a escapa al Edipo, porque ningún pequeño/a de cuatro años puede sustraerse al torrente de pulsiones eróticas que se liberan en él en aquella edad y porque ningún adulto de su entorno cercano puede evitar convertirse en el blanco de sus pulsiones ni en el cauce para canalizarlas.</w:t>
      </w:r>
    </w:p>
    <w:p w:rsidR="00192BA3" w:rsidRPr="00C47A1B" w:rsidRDefault="00E1511B" w:rsidP="00192BA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7A1B">
        <w:rPr>
          <w:rFonts w:ascii="Arial" w:hAnsi="Arial" w:cs="Arial"/>
          <w:sz w:val="24"/>
          <w:szCs w:val="24"/>
        </w:rPr>
        <w:t>Por otra parte, Silvia Bleic</w:t>
      </w:r>
      <w:r w:rsidR="00192BA3" w:rsidRPr="00C47A1B">
        <w:rPr>
          <w:rFonts w:ascii="Arial" w:hAnsi="Arial" w:cs="Arial"/>
          <w:sz w:val="24"/>
          <w:szCs w:val="24"/>
        </w:rPr>
        <w:t>hmar (2010) indica respecto al C</w:t>
      </w:r>
      <w:r w:rsidRPr="00C47A1B">
        <w:rPr>
          <w:rFonts w:ascii="Arial" w:hAnsi="Arial" w:cs="Arial"/>
          <w:sz w:val="24"/>
          <w:szCs w:val="24"/>
        </w:rPr>
        <w:t xml:space="preserve">omplejo de Edipo que </w:t>
      </w:r>
      <w:r w:rsidR="00192BA3" w:rsidRPr="00C47A1B">
        <w:rPr>
          <w:rFonts w:ascii="Arial" w:hAnsi="Arial" w:cs="Arial"/>
          <w:sz w:val="24"/>
          <w:szCs w:val="24"/>
        </w:rPr>
        <w:t>éste abre “</w:t>
      </w:r>
      <w:r w:rsidRPr="00C47A1B">
        <w:rPr>
          <w:rFonts w:ascii="Arial" w:hAnsi="Arial" w:cs="Arial"/>
          <w:sz w:val="24"/>
          <w:szCs w:val="24"/>
        </w:rPr>
        <w:t>el reconocimiento de que uno no puede usurparle un derecho a un tercero</w:t>
      </w:r>
      <w:r w:rsidR="00192BA3" w:rsidRPr="00C47A1B">
        <w:rPr>
          <w:rFonts w:ascii="Arial" w:hAnsi="Arial" w:cs="Arial"/>
          <w:sz w:val="24"/>
          <w:szCs w:val="24"/>
        </w:rPr>
        <w:t>” (p.42)</w:t>
      </w:r>
      <w:r w:rsidRPr="00C47A1B">
        <w:rPr>
          <w:rFonts w:ascii="Arial" w:hAnsi="Arial" w:cs="Arial"/>
          <w:sz w:val="24"/>
          <w:szCs w:val="24"/>
        </w:rPr>
        <w:t>. Por</w:t>
      </w:r>
      <w:r w:rsidR="00192BA3" w:rsidRPr="00C47A1B">
        <w:rPr>
          <w:rFonts w:ascii="Arial" w:hAnsi="Arial" w:cs="Arial"/>
          <w:sz w:val="24"/>
          <w:szCs w:val="24"/>
        </w:rPr>
        <w:t xml:space="preserve"> esa razón sería </w:t>
      </w:r>
      <w:r w:rsidRPr="00C47A1B">
        <w:rPr>
          <w:rFonts w:ascii="Arial" w:hAnsi="Arial" w:cs="Arial"/>
          <w:sz w:val="24"/>
          <w:szCs w:val="24"/>
        </w:rPr>
        <w:t xml:space="preserve">el origen del superyó, no porque están </w:t>
      </w:r>
      <w:r w:rsidR="00192BA3" w:rsidRPr="00C47A1B">
        <w:rPr>
          <w:rFonts w:ascii="Arial" w:hAnsi="Arial" w:cs="Arial"/>
          <w:sz w:val="24"/>
          <w:szCs w:val="24"/>
        </w:rPr>
        <w:t xml:space="preserve">implicados </w:t>
      </w:r>
      <w:r w:rsidRPr="00C47A1B">
        <w:rPr>
          <w:rFonts w:ascii="Arial" w:hAnsi="Arial" w:cs="Arial"/>
          <w:sz w:val="24"/>
          <w:szCs w:val="24"/>
        </w:rPr>
        <w:t>mamá y papá</w:t>
      </w:r>
      <w:r w:rsidR="00192BA3" w:rsidRPr="00C47A1B">
        <w:rPr>
          <w:rFonts w:ascii="Arial" w:hAnsi="Arial" w:cs="Arial"/>
          <w:sz w:val="24"/>
          <w:szCs w:val="24"/>
        </w:rPr>
        <w:t xml:space="preserve">, </w:t>
      </w:r>
      <w:r w:rsidRPr="00C47A1B">
        <w:rPr>
          <w:rFonts w:ascii="Arial" w:hAnsi="Arial" w:cs="Arial"/>
          <w:sz w:val="24"/>
          <w:szCs w:val="24"/>
        </w:rPr>
        <w:t xml:space="preserve">sino porque lo que está en juego es que uno no puede matar a </w:t>
      </w:r>
      <w:r w:rsidR="00192BA3" w:rsidRPr="00C47A1B">
        <w:rPr>
          <w:rFonts w:ascii="Arial" w:hAnsi="Arial" w:cs="Arial"/>
          <w:sz w:val="24"/>
          <w:szCs w:val="24"/>
        </w:rPr>
        <w:t xml:space="preserve">alguien para quedarse con la pareja, </w:t>
      </w:r>
      <w:r w:rsidRPr="00C47A1B">
        <w:rPr>
          <w:rFonts w:ascii="Arial" w:hAnsi="Arial" w:cs="Arial"/>
          <w:sz w:val="24"/>
          <w:szCs w:val="24"/>
        </w:rPr>
        <w:t>uno no puede ejercer un daño sobre un tercero</w:t>
      </w:r>
      <w:r w:rsidR="00ED34E4" w:rsidRPr="00C47A1B">
        <w:rPr>
          <w:rFonts w:ascii="Arial" w:hAnsi="Arial" w:cs="Arial"/>
          <w:sz w:val="24"/>
          <w:szCs w:val="24"/>
        </w:rPr>
        <w:t xml:space="preserve"> (</w:t>
      </w:r>
      <w:r w:rsidR="00192BA3" w:rsidRPr="00C47A1B">
        <w:rPr>
          <w:rFonts w:ascii="Arial" w:hAnsi="Arial" w:cs="Arial"/>
          <w:sz w:val="24"/>
          <w:szCs w:val="24"/>
        </w:rPr>
        <w:t>op.cit.).</w:t>
      </w:r>
    </w:p>
    <w:p w:rsidR="0081640D" w:rsidRPr="00C47A1B" w:rsidRDefault="00CB1FCC" w:rsidP="00CB1F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7A1B">
        <w:rPr>
          <w:rFonts w:ascii="Arial" w:hAnsi="Arial" w:cs="Arial"/>
          <w:sz w:val="24"/>
          <w:szCs w:val="24"/>
        </w:rPr>
        <w:t xml:space="preserve">Apreciando estas </w:t>
      </w:r>
      <w:r w:rsidR="00192BA3" w:rsidRPr="00C47A1B">
        <w:rPr>
          <w:rFonts w:ascii="Arial" w:hAnsi="Arial" w:cs="Arial"/>
          <w:sz w:val="24"/>
          <w:szCs w:val="24"/>
        </w:rPr>
        <w:t xml:space="preserve">reformulaciones, me parece </w:t>
      </w:r>
      <w:r w:rsidRPr="00C47A1B">
        <w:rPr>
          <w:rFonts w:ascii="Arial" w:hAnsi="Arial" w:cs="Arial"/>
          <w:sz w:val="24"/>
          <w:szCs w:val="24"/>
        </w:rPr>
        <w:t>fundamental</w:t>
      </w:r>
      <w:r w:rsidR="00192BA3" w:rsidRPr="00C47A1B">
        <w:rPr>
          <w:rFonts w:ascii="Arial" w:hAnsi="Arial" w:cs="Arial"/>
          <w:sz w:val="24"/>
          <w:szCs w:val="24"/>
        </w:rPr>
        <w:t xml:space="preserve"> tomar una actitud más coherente con el objetivo investigativo del psicoanálisis, pudiendo aproximar</w:t>
      </w:r>
      <w:r w:rsidRPr="00C47A1B">
        <w:rPr>
          <w:rFonts w:ascii="Arial" w:hAnsi="Arial" w:cs="Arial"/>
          <w:sz w:val="24"/>
          <w:szCs w:val="24"/>
        </w:rPr>
        <w:t>nos</w:t>
      </w:r>
      <w:r w:rsidR="00192BA3" w:rsidRPr="00C47A1B">
        <w:rPr>
          <w:rFonts w:ascii="Arial" w:hAnsi="Arial" w:cs="Arial"/>
          <w:sz w:val="24"/>
          <w:szCs w:val="24"/>
        </w:rPr>
        <w:t xml:space="preserve"> a la homoparentalidad con una</w:t>
      </w:r>
      <w:r w:rsidRPr="00C47A1B">
        <w:rPr>
          <w:rFonts w:ascii="Arial" w:hAnsi="Arial" w:cs="Arial"/>
          <w:sz w:val="24"/>
          <w:szCs w:val="24"/>
        </w:rPr>
        <w:t xml:space="preserve"> conceptualización del C</w:t>
      </w:r>
      <w:r w:rsidR="00192BA3" w:rsidRPr="00C47A1B">
        <w:rPr>
          <w:rFonts w:ascii="Arial" w:hAnsi="Arial" w:cs="Arial"/>
          <w:sz w:val="24"/>
          <w:szCs w:val="24"/>
        </w:rPr>
        <w:t xml:space="preserve">omplejo de Edipo en </w:t>
      </w:r>
      <w:r w:rsidR="00192BA3" w:rsidRPr="00C47A1B">
        <w:rPr>
          <w:rFonts w:ascii="Arial" w:hAnsi="Arial" w:cs="Arial"/>
          <w:i/>
          <w:sz w:val="24"/>
          <w:szCs w:val="24"/>
        </w:rPr>
        <w:t>estado de interrogación</w:t>
      </w:r>
      <w:r w:rsidR="00192BA3" w:rsidRPr="00C47A1B">
        <w:rPr>
          <w:rFonts w:ascii="Arial" w:hAnsi="Arial" w:cs="Arial"/>
          <w:sz w:val="24"/>
          <w:szCs w:val="24"/>
        </w:rPr>
        <w:t xml:space="preserve"> </w:t>
      </w:r>
      <w:r w:rsidRPr="00C47A1B">
        <w:rPr>
          <w:rFonts w:ascii="Arial" w:hAnsi="Arial" w:cs="Arial"/>
          <w:sz w:val="24"/>
          <w:szCs w:val="24"/>
        </w:rPr>
        <w:t xml:space="preserve">como plantea Leticia Glocer (2011, en Agrest, 2014). La autora (op.cit.) piensa aquello tomando la propuesta de </w:t>
      </w:r>
      <w:r w:rsidR="00192BA3" w:rsidRPr="00C47A1B">
        <w:rPr>
          <w:rFonts w:ascii="Arial" w:hAnsi="Arial" w:cs="Arial"/>
          <w:sz w:val="24"/>
          <w:szCs w:val="24"/>
        </w:rPr>
        <w:t>Deleuze</w:t>
      </w:r>
      <w:r w:rsidRPr="00C47A1B">
        <w:rPr>
          <w:rFonts w:ascii="Arial" w:hAnsi="Arial" w:cs="Arial"/>
          <w:sz w:val="24"/>
          <w:szCs w:val="24"/>
        </w:rPr>
        <w:t xml:space="preserve">, de </w:t>
      </w:r>
      <w:r w:rsidR="00192BA3" w:rsidRPr="00C47A1B">
        <w:rPr>
          <w:rFonts w:ascii="Arial" w:hAnsi="Arial" w:cs="Arial"/>
          <w:sz w:val="24"/>
          <w:szCs w:val="24"/>
        </w:rPr>
        <w:t>un Edipo ampliado, transcultural, con identificaciones enraizadas en los discursos actuales y pasados, y que van más allá del núcleo familiar clásico o no</w:t>
      </w:r>
      <w:r w:rsidRPr="00C47A1B">
        <w:rPr>
          <w:rFonts w:ascii="Arial" w:hAnsi="Arial" w:cs="Arial"/>
          <w:sz w:val="24"/>
          <w:szCs w:val="24"/>
        </w:rPr>
        <w:t>.</w:t>
      </w:r>
      <w:r w:rsidR="0081640D" w:rsidRPr="00C47A1B">
        <w:rPr>
          <w:rFonts w:ascii="Arial" w:hAnsi="Arial" w:cs="Arial"/>
          <w:sz w:val="24"/>
          <w:szCs w:val="24"/>
        </w:rPr>
        <w:t xml:space="preserve"> </w:t>
      </w:r>
      <w:r w:rsidR="0075462F" w:rsidRPr="00C47A1B">
        <w:rPr>
          <w:rFonts w:ascii="Arial" w:hAnsi="Arial" w:cs="Arial"/>
          <w:sz w:val="24"/>
          <w:szCs w:val="24"/>
        </w:rPr>
        <w:t xml:space="preserve">Desde estas </w:t>
      </w:r>
      <w:r w:rsidR="00356E59" w:rsidRPr="00C47A1B">
        <w:rPr>
          <w:rFonts w:ascii="Arial" w:hAnsi="Arial" w:cs="Arial"/>
          <w:sz w:val="24"/>
          <w:szCs w:val="24"/>
        </w:rPr>
        <w:t>nuevas aproximaciones teóricas</w:t>
      </w:r>
      <w:r w:rsidR="0075462F" w:rsidRPr="00C47A1B">
        <w:rPr>
          <w:rFonts w:ascii="Arial" w:hAnsi="Arial" w:cs="Arial"/>
          <w:sz w:val="24"/>
          <w:szCs w:val="24"/>
        </w:rPr>
        <w:t xml:space="preserve"> y </w:t>
      </w:r>
      <w:r w:rsidR="00176DCA" w:rsidRPr="00C47A1B">
        <w:rPr>
          <w:rFonts w:ascii="Arial" w:hAnsi="Arial" w:cs="Arial"/>
          <w:sz w:val="24"/>
          <w:szCs w:val="24"/>
        </w:rPr>
        <w:t>relecturas</w:t>
      </w:r>
      <w:r w:rsidR="0075462F" w:rsidRPr="00C47A1B">
        <w:rPr>
          <w:rFonts w:ascii="Arial" w:hAnsi="Arial" w:cs="Arial"/>
          <w:sz w:val="24"/>
          <w:szCs w:val="24"/>
        </w:rPr>
        <w:t xml:space="preserve"> podemos </w:t>
      </w:r>
      <w:r w:rsidR="00356E59" w:rsidRPr="00C47A1B">
        <w:rPr>
          <w:rFonts w:ascii="Arial" w:hAnsi="Arial" w:cs="Arial"/>
          <w:sz w:val="24"/>
          <w:szCs w:val="24"/>
        </w:rPr>
        <w:t>vislumbrar</w:t>
      </w:r>
      <w:r w:rsidR="0075462F" w:rsidRPr="00C47A1B">
        <w:rPr>
          <w:rFonts w:ascii="Arial" w:hAnsi="Arial" w:cs="Arial"/>
          <w:sz w:val="24"/>
          <w:szCs w:val="24"/>
        </w:rPr>
        <w:t xml:space="preserve">, por ejemplo, como </w:t>
      </w:r>
      <w:r w:rsidRPr="00C47A1B">
        <w:rPr>
          <w:rFonts w:ascii="Arial" w:hAnsi="Arial" w:cs="Arial"/>
          <w:sz w:val="24"/>
          <w:szCs w:val="24"/>
        </w:rPr>
        <w:t>el C</w:t>
      </w:r>
      <w:r w:rsidR="00356E59" w:rsidRPr="00C47A1B">
        <w:rPr>
          <w:rFonts w:ascii="Arial" w:hAnsi="Arial" w:cs="Arial"/>
          <w:sz w:val="24"/>
          <w:szCs w:val="24"/>
        </w:rPr>
        <w:t xml:space="preserve">omplejo de </w:t>
      </w:r>
      <w:r w:rsidRPr="00C47A1B">
        <w:rPr>
          <w:rFonts w:ascii="Arial" w:hAnsi="Arial" w:cs="Arial"/>
          <w:sz w:val="24"/>
          <w:szCs w:val="24"/>
        </w:rPr>
        <w:t>C</w:t>
      </w:r>
      <w:r w:rsidR="00356E59" w:rsidRPr="00C47A1B">
        <w:rPr>
          <w:rFonts w:ascii="Arial" w:hAnsi="Arial" w:cs="Arial"/>
          <w:sz w:val="24"/>
          <w:szCs w:val="24"/>
        </w:rPr>
        <w:t xml:space="preserve">astración traduciría las restricciones que el proceso de civilización impone al niño/a para que se constituya como sujeto. </w:t>
      </w:r>
    </w:p>
    <w:p w:rsidR="00CB1FCC" w:rsidRDefault="00356E59" w:rsidP="00CB1FC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7A1B">
        <w:rPr>
          <w:rFonts w:ascii="Arial" w:hAnsi="Arial" w:cs="Arial"/>
          <w:sz w:val="24"/>
          <w:szCs w:val="24"/>
        </w:rPr>
        <w:t>Todo lo</w:t>
      </w:r>
      <w:r w:rsidR="0075462F" w:rsidRPr="00C47A1B">
        <w:rPr>
          <w:rFonts w:ascii="Arial" w:hAnsi="Arial" w:cs="Arial"/>
          <w:sz w:val="24"/>
          <w:szCs w:val="24"/>
        </w:rPr>
        <w:t xml:space="preserve"> revisado</w:t>
      </w:r>
      <w:r w:rsidR="0081640D" w:rsidRPr="00C47A1B">
        <w:rPr>
          <w:rFonts w:ascii="Arial" w:hAnsi="Arial" w:cs="Arial"/>
          <w:sz w:val="24"/>
          <w:szCs w:val="24"/>
        </w:rPr>
        <w:t xml:space="preserve"> hasta acá</w:t>
      </w:r>
      <w:r w:rsidR="0075462F" w:rsidRPr="00C47A1B">
        <w:rPr>
          <w:rFonts w:ascii="Arial" w:hAnsi="Arial" w:cs="Arial"/>
          <w:sz w:val="24"/>
          <w:szCs w:val="24"/>
        </w:rPr>
        <w:t xml:space="preserve"> </w:t>
      </w:r>
      <w:r w:rsidRPr="00C47A1B">
        <w:rPr>
          <w:rFonts w:ascii="Arial" w:hAnsi="Arial" w:cs="Arial"/>
          <w:sz w:val="24"/>
          <w:szCs w:val="24"/>
        </w:rPr>
        <w:t xml:space="preserve">refuerza que el lugar del </w:t>
      </w:r>
      <w:r w:rsidR="0075462F" w:rsidRPr="00C47A1B">
        <w:rPr>
          <w:rFonts w:ascii="Arial" w:hAnsi="Arial" w:cs="Arial"/>
          <w:sz w:val="24"/>
          <w:szCs w:val="24"/>
        </w:rPr>
        <w:t>“</w:t>
      </w:r>
      <w:r w:rsidRPr="00C47A1B">
        <w:rPr>
          <w:rFonts w:ascii="Arial" w:hAnsi="Arial" w:cs="Arial"/>
          <w:sz w:val="24"/>
          <w:szCs w:val="24"/>
        </w:rPr>
        <w:t>padre</w:t>
      </w:r>
      <w:r w:rsidR="0075462F" w:rsidRPr="00C47A1B">
        <w:rPr>
          <w:rFonts w:ascii="Arial" w:hAnsi="Arial" w:cs="Arial"/>
          <w:sz w:val="24"/>
          <w:szCs w:val="24"/>
        </w:rPr>
        <w:t>”</w:t>
      </w:r>
      <w:r w:rsidRPr="00C47A1B">
        <w:rPr>
          <w:rFonts w:ascii="Arial" w:hAnsi="Arial" w:cs="Arial"/>
          <w:sz w:val="24"/>
          <w:szCs w:val="24"/>
        </w:rPr>
        <w:t xml:space="preserve"> y de la </w:t>
      </w:r>
      <w:r w:rsidR="0075462F" w:rsidRPr="00C47A1B">
        <w:rPr>
          <w:rFonts w:ascii="Arial" w:hAnsi="Arial" w:cs="Arial"/>
          <w:sz w:val="24"/>
          <w:szCs w:val="24"/>
        </w:rPr>
        <w:t>“</w:t>
      </w:r>
      <w:r w:rsidRPr="00C47A1B">
        <w:rPr>
          <w:rFonts w:ascii="Arial" w:hAnsi="Arial" w:cs="Arial"/>
          <w:sz w:val="24"/>
          <w:szCs w:val="24"/>
        </w:rPr>
        <w:t>madre</w:t>
      </w:r>
      <w:r w:rsidR="0075462F" w:rsidRPr="00C47A1B">
        <w:rPr>
          <w:rFonts w:ascii="Arial" w:hAnsi="Arial" w:cs="Arial"/>
          <w:sz w:val="24"/>
          <w:szCs w:val="24"/>
        </w:rPr>
        <w:t>”</w:t>
      </w:r>
      <w:r w:rsidRPr="00C47A1B">
        <w:rPr>
          <w:rFonts w:ascii="Arial" w:hAnsi="Arial" w:cs="Arial"/>
          <w:sz w:val="24"/>
          <w:szCs w:val="24"/>
        </w:rPr>
        <w:t xml:space="preserve"> no tiene que ser necesariamente ocupado por un hombre o por una mujer. Lo que es llamado “función paterna” y “función materna” no necesita de la presencia de un </w:t>
      </w:r>
      <w:r w:rsidRPr="00C47A1B">
        <w:rPr>
          <w:rFonts w:ascii="Arial" w:hAnsi="Arial" w:cs="Arial"/>
          <w:i/>
          <w:sz w:val="24"/>
          <w:szCs w:val="24"/>
        </w:rPr>
        <w:t>hombre-con-pene</w:t>
      </w:r>
      <w:r w:rsidRPr="00C47A1B">
        <w:rPr>
          <w:rFonts w:ascii="Arial" w:hAnsi="Arial" w:cs="Arial"/>
          <w:sz w:val="24"/>
          <w:szCs w:val="24"/>
        </w:rPr>
        <w:t xml:space="preserve"> o de una </w:t>
      </w:r>
      <w:r w:rsidRPr="00C47A1B">
        <w:rPr>
          <w:rFonts w:ascii="Arial" w:hAnsi="Arial" w:cs="Arial"/>
          <w:i/>
          <w:sz w:val="24"/>
          <w:szCs w:val="24"/>
        </w:rPr>
        <w:t>mujer-con-vagina</w:t>
      </w:r>
      <w:r w:rsidRPr="00C47A1B">
        <w:rPr>
          <w:rFonts w:ascii="Arial" w:hAnsi="Arial" w:cs="Arial"/>
          <w:sz w:val="24"/>
          <w:szCs w:val="24"/>
        </w:rPr>
        <w:t xml:space="preserve">, respectivamente. Así, la realidad anatómica de quien cría a un niño o una niña no es un elemento fundamental para la construcción de su subjetividad (Ceccarelli, 2010). </w:t>
      </w:r>
    </w:p>
    <w:p w:rsidR="00A74E65" w:rsidRPr="00C47A1B" w:rsidRDefault="00A74E65" w:rsidP="00A74E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7A1B">
        <w:rPr>
          <w:rFonts w:ascii="Arial" w:hAnsi="Arial" w:cs="Arial"/>
          <w:b/>
          <w:sz w:val="24"/>
          <w:szCs w:val="24"/>
        </w:rPr>
        <w:t xml:space="preserve">Reflexiones finales: </w:t>
      </w:r>
      <w:r w:rsidR="0075462F" w:rsidRPr="00C47A1B">
        <w:rPr>
          <w:rFonts w:ascii="Arial" w:hAnsi="Arial" w:cs="Arial"/>
          <w:b/>
          <w:sz w:val="24"/>
          <w:szCs w:val="24"/>
        </w:rPr>
        <w:t xml:space="preserve">¿Cómo poder seguir pensando </w:t>
      </w:r>
      <w:r w:rsidRPr="00C47A1B">
        <w:rPr>
          <w:rFonts w:ascii="Arial" w:hAnsi="Arial" w:cs="Arial"/>
          <w:b/>
          <w:sz w:val="24"/>
          <w:szCs w:val="24"/>
        </w:rPr>
        <w:t>la homoparentalidad</w:t>
      </w:r>
      <w:r w:rsidR="0075462F" w:rsidRPr="00C47A1B">
        <w:rPr>
          <w:rFonts w:ascii="Arial" w:hAnsi="Arial" w:cs="Arial"/>
          <w:b/>
          <w:sz w:val="24"/>
          <w:szCs w:val="24"/>
        </w:rPr>
        <w:t>?</w:t>
      </w:r>
      <w:r w:rsidRPr="00C47A1B">
        <w:rPr>
          <w:rFonts w:ascii="Arial" w:hAnsi="Arial" w:cs="Arial"/>
          <w:sz w:val="24"/>
          <w:szCs w:val="24"/>
        </w:rPr>
        <w:t xml:space="preserve"> </w:t>
      </w:r>
    </w:p>
    <w:p w:rsidR="00D118D3" w:rsidRPr="00C47A1B" w:rsidRDefault="00D118D3" w:rsidP="00D025A8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47A1B">
        <w:rPr>
          <w:rFonts w:ascii="Arial" w:hAnsi="Arial" w:cs="Arial"/>
          <w:sz w:val="24"/>
          <w:szCs w:val="24"/>
        </w:rPr>
        <w:t xml:space="preserve">Tal como hemos identificado en </w:t>
      </w:r>
      <w:r w:rsidR="0081640D" w:rsidRPr="00C47A1B">
        <w:rPr>
          <w:rFonts w:ascii="Arial" w:hAnsi="Arial" w:cs="Arial"/>
          <w:sz w:val="24"/>
          <w:szCs w:val="24"/>
        </w:rPr>
        <w:t xml:space="preserve">este </w:t>
      </w:r>
      <w:r w:rsidRPr="00C47A1B">
        <w:rPr>
          <w:rFonts w:ascii="Arial" w:hAnsi="Arial" w:cs="Arial"/>
          <w:sz w:val="24"/>
          <w:szCs w:val="24"/>
        </w:rPr>
        <w:t>recorrido, e</w:t>
      </w:r>
      <w:r w:rsidR="00AF7B0B" w:rsidRPr="00C47A1B">
        <w:rPr>
          <w:rFonts w:ascii="Arial" w:hAnsi="Arial" w:cs="Arial"/>
          <w:sz w:val="24"/>
          <w:szCs w:val="24"/>
        </w:rPr>
        <w:t xml:space="preserve">l miedo a lo </w:t>
      </w:r>
      <w:r w:rsidRPr="00C47A1B">
        <w:rPr>
          <w:rFonts w:ascii="Arial" w:hAnsi="Arial" w:cs="Arial"/>
          <w:sz w:val="24"/>
          <w:szCs w:val="24"/>
        </w:rPr>
        <w:t xml:space="preserve">novedoso e </w:t>
      </w:r>
      <w:r w:rsidR="00AF7B0B" w:rsidRPr="00C47A1B">
        <w:rPr>
          <w:rFonts w:ascii="Arial" w:hAnsi="Arial" w:cs="Arial"/>
          <w:sz w:val="24"/>
          <w:szCs w:val="24"/>
        </w:rPr>
        <w:t>inexplorado</w:t>
      </w:r>
      <w:r w:rsidRPr="00C47A1B">
        <w:rPr>
          <w:rFonts w:ascii="Arial" w:hAnsi="Arial" w:cs="Arial"/>
          <w:sz w:val="24"/>
          <w:szCs w:val="24"/>
        </w:rPr>
        <w:t xml:space="preserve"> genera resistencias</w:t>
      </w:r>
      <w:r w:rsidR="00AF7B0B" w:rsidRPr="00C47A1B">
        <w:rPr>
          <w:rFonts w:ascii="Arial" w:hAnsi="Arial" w:cs="Arial"/>
          <w:sz w:val="24"/>
          <w:szCs w:val="24"/>
        </w:rPr>
        <w:t xml:space="preserve"> </w:t>
      </w:r>
      <w:r w:rsidRPr="00C47A1B">
        <w:rPr>
          <w:rFonts w:ascii="Arial" w:hAnsi="Arial" w:cs="Arial"/>
          <w:sz w:val="24"/>
          <w:szCs w:val="24"/>
        </w:rPr>
        <w:t xml:space="preserve">que </w:t>
      </w:r>
      <w:r w:rsidR="00AF7B0B" w:rsidRPr="00C47A1B">
        <w:rPr>
          <w:rFonts w:ascii="Arial" w:hAnsi="Arial" w:cs="Arial"/>
          <w:sz w:val="24"/>
          <w:szCs w:val="24"/>
        </w:rPr>
        <w:t>puede</w:t>
      </w:r>
      <w:r w:rsidRPr="00C47A1B">
        <w:rPr>
          <w:rFonts w:ascii="Arial" w:hAnsi="Arial" w:cs="Arial"/>
          <w:sz w:val="24"/>
          <w:szCs w:val="24"/>
        </w:rPr>
        <w:t>n</w:t>
      </w:r>
      <w:r w:rsidR="00AF7B0B" w:rsidRPr="00C47A1B">
        <w:rPr>
          <w:rFonts w:ascii="Arial" w:hAnsi="Arial" w:cs="Arial"/>
          <w:sz w:val="24"/>
          <w:szCs w:val="24"/>
        </w:rPr>
        <w:t xml:space="preserve"> llevar </w:t>
      </w:r>
      <w:r w:rsidRPr="00C47A1B">
        <w:rPr>
          <w:rFonts w:ascii="Arial" w:hAnsi="Arial" w:cs="Arial"/>
          <w:sz w:val="24"/>
          <w:szCs w:val="24"/>
        </w:rPr>
        <w:t xml:space="preserve">fácilmente a </w:t>
      </w:r>
      <w:r w:rsidR="00AF7B0B" w:rsidRPr="00C47A1B">
        <w:rPr>
          <w:rFonts w:ascii="Arial" w:hAnsi="Arial" w:cs="Arial"/>
          <w:sz w:val="24"/>
          <w:szCs w:val="24"/>
        </w:rPr>
        <w:t>una parálisis del pensar</w:t>
      </w:r>
      <w:r w:rsidRPr="00C47A1B">
        <w:rPr>
          <w:rFonts w:ascii="Arial" w:hAnsi="Arial" w:cs="Arial"/>
          <w:sz w:val="24"/>
          <w:szCs w:val="24"/>
        </w:rPr>
        <w:t xml:space="preserve">, produciendo esto un estancamiento en el desarrollo de nuestras conceptualizaciones y una negativa a conocer e investigar lo nuevo, lo que sorprende y desencaja. En este sentido, es crucial recordar el </w:t>
      </w:r>
      <w:r w:rsidR="00AF7B0B" w:rsidRPr="00C47A1B">
        <w:rPr>
          <w:rFonts w:ascii="Arial" w:hAnsi="Arial" w:cs="Arial"/>
          <w:sz w:val="24"/>
          <w:szCs w:val="24"/>
        </w:rPr>
        <w:t xml:space="preserve">espíritu </w:t>
      </w:r>
      <w:r w:rsidR="00AF7B0B" w:rsidRPr="00C47A1B">
        <w:rPr>
          <w:rFonts w:ascii="Arial" w:hAnsi="Arial" w:cs="Arial"/>
          <w:sz w:val="24"/>
          <w:szCs w:val="24"/>
        </w:rPr>
        <w:lastRenderedPageBreak/>
        <w:t xml:space="preserve">investigativo de Freud, </w:t>
      </w:r>
      <w:r w:rsidRPr="00C47A1B">
        <w:rPr>
          <w:rFonts w:ascii="Arial" w:hAnsi="Arial" w:cs="Arial"/>
          <w:sz w:val="24"/>
          <w:szCs w:val="24"/>
        </w:rPr>
        <w:t xml:space="preserve">con el cual </w:t>
      </w:r>
      <w:r w:rsidR="00AF7B0B" w:rsidRPr="00C47A1B">
        <w:rPr>
          <w:rFonts w:ascii="Arial" w:hAnsi="Arial" w:cs="Arial"/>
          <w:sz w:val="24"/>
          <w:szCs w:val="24"/>
        </w:rPr>
        <w:t xml:space="preserve">mantenía una </w:t>
      </w:r>
      <w:r w:rsidRPr="00C47A1B">
        <w:rPr>
          <w:rFonts w:ascii="Arial" w:hAnsi="Arial" w:cs="Arial"/>
          <w:sz w:val="24"/>
          <w:szCs w:val="24"/>
        </w:rPr>
        <w:t xml:space="preserve">constante </w:t>
      </w:r>
      <w:r w:rsidR="00AF7B0B" w:rsidRPr="00C47A1B">
        <w:rPr>
          <w:rFonts w:ascii="Arial" w:hAnsi="Arial" w:cs="Arial"/>
          <w:sz w:val="24"/>
          <w:szCs w:val="24"/>
        </w:rPr>
        <w:t xml:space="preserve">apertura </w:t>
      </w:r>
      <w:r w:rsidR="00F53252" w:rsidRPr="00C47A1B">
        <w:rPr>
          <w:rFonts w:ascii="Arial" w:hAnsi="Arial" w:cs="Arial"/>
          <w:sz w:val="24"/>
          <w:szCs w:val="24"/>
        </w:rPr>
        <w:t>a nuevos descubrimientos e indagaciones frente a lo novedoso</w:t>
      </w:r>
      <w:r w:rsidR="00942DEA" w:rsidRPr="00C47A1B">
        <w:rPr>
          <w:rFonts w:ascii="Arial" w:hAnsi="Arial" w:cs="Arial"/>
          <w:sz w:val="24"/>
          <w:szCs w:val="24"/>
        </w:rPr>
        <w:t>, afirmando que “por su carácter eternamente incompleto e insuficiente, la ciencia está condenada a confiar para su salud en nuevos descubrimientos y concepciones</w:t>
      </w:r>
      <w:r w:rsidR="004174F7" w:rsidRPr="00C47A1B">
        <w:rPr>
          <w:rFonts w:ascii="Arial" w:hAnsi="Arial" w:cs="Arial"/>
          <w:sz w:val="24"/>
          <w:szCs w:val="24"/>
        </w:rPr>
        <w:t>”</w:t>
      </w:r>
      <w:r w:rsidR="00F53252" w:rsidRPr="00C47A1B">
        <w:rPr>
          <w:rFonts w:ascii="Arial" w:hAnsi="Arial" w:cs="Arial"/>
          <w:sz w:val="24"/>
          <w:szCs w:val="24"/>
        </w:rPr>
        <w:t xml:space="preserve"> (Freud, 192</w:t>
      </w:r>
      <w:r w:rsidR="00942DEA" w:rsidRPr="00C47A1B">
        <w:rPr>
          <w:rFonts w:ascii="Arial" w:hAnsi="Arial" w:cs="Arial"/>
          <w:sz w:val="24"/>
          <w:szCs w:val="24"/>
        </w:rPr>
        <w:t>5[1924], p.227</w:t>
      </w:r>
      <w:r w:rsidR="00F53252" w:rsidRPr="00C47A1B">
        <w:rPr>
          <w:rFonts w:ascii="Arial" w:hAnsi="Arial" w:cs="Arial"/>
          <w:sz w:val="24"/>
          <w:szCs w:val="24"/>
        </w:rPr>
        <w:t>). En este sentido,</w:t>
      </w:r>
      <w:r w:rsidRPr="00C47A1B">
        <w:rPr>
          <w:rFonts w:ascii="Arial" w:hAnsi="Arial" w:cs="Arial"/>
          <w:sz w:val="24"/>
          <w:szCs w:val="24"/>
        </w:rPr>
        <w:t xml:space="preserve"> conservar </w:t>
      </w:r>
      <w:r w:rsidR="00F53252" w:rsidRPr="00C47A1B">
        <w:rPr>
          <w:rFonts w:ascii="Arial" w:hAnsi="Arial" w:cs="Arial"/>
          <w:sz w:val="24"/>
          <w:szCs w:val="24"/>
        </w:rPr>
        <w:t>marcos conceptuales estáticos se distancia mucho de lo que esperamos del psicoanálisis, ciencia que como cualquier otra debe aceptar la falta, la incompletud de su saber.</w:t>
      </w:r>
      <w:r w:rsidRPr="00C47A1B">
        <w:rPr>
          <w:rFonts w:ascii="Arial" w:hAnsi="Arial" w:cs="Arial"/>
          <w:sz w:val="24"/>
          <w:szCs w:val="24"/>
        </w:rPr>
        <w:t xml:space="preserve"> </w:t>
      </w:r>
    </w:p>
    <w:p w:rsidR="009F7F4B" w:rsidRPr="00C47A1B" w:rsidRDefault="009F7F4B" w:rsidP="00A74E65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47A1B">
        <w:rPr>
          <w:rFonts w:ascii="Arial" w:hAnsi="Arial" w:cs="Arial"/>
          <w:sz w:val="24"/>
          <w:szCs w:val="24"/>
        </w:rPr>
        <w:t xml:space="preserve">La homoparentalidad -de diversas formas- ha existido desde hace tantos años como la humanidad existe, sin </w:t>
      </w:r>
      <w:r w:rsidR="00C47A1B" w:rsidRPr="00C47A1B">
        <w:rPr>
          <w:rFonts w:ascii="Arial" w:hAnsi="Arial" w:cs="Arial"/>
          <w:sz w:val="24"/>
          <w:szCs w:val="24"/>
        </w:rPr>
        <w:t>embargo,</w:t>
      </w:r>
      <w:r w:rsidRPr="00C47A1B">
        <w:rPr>
          <w:rFonts w:ascii="Arial" w:hAnsi="Arial" w:cs="Arial"/>
          <w:sz w:val="24"/>
          <w:szCs w:val="24"/>
        </w:rPr>
        <w:t xml:space="preserve"> desde hace pocas décadas ha aparecido como un hecho social definido y visibilizado. Si bien, desde hace varios años un gran número de psicoanalistas y autores/as se ha estado interrogando estas cuestiones, abriendo su clínica a nuevas formas de armar familia y re</w:t>
      </w:r>
      <w:r w:rsidR="004174F7" w:rsidRPr="00C47A1B">
        <w:rPr>
          <w:rFonts w:ascii="Arial" w:hAnsi="Arial" w:cs="Arial"/>
          <w:sz w:val="24"/>
          <w:szCs w:val="24"/>
        </w:rPr>
        <w:t xml:space="preserve">pensando sus </w:t>
      </w:r>
      <w:r w:rsidRPr="00C47A1B">
        <w:rPr>
          <w:rFonts w:ascii="Arial" w:hAnsi="Arial" w:cs="Arial"/>
          <w:sz w:val="24"/>
          <w:szCs w:val="24"/>
        </w:rPr>
        <w:t>teorías, nos queda mucho por analizar, conocer y aprender sobre estas novedosas configuraciones familiares. Lo crucial es entender que conservar conceptos con una actitud de “horror a lo nuevo” (Freud, 1925[1924], p.227) produce letra muerta y nos cierra a nuevas maneras de comprender la complejidad del psiquismo humano</w:t>
      </w:r>
      <w:r w:rsidR="0029447B" w:rsidRPr="00C47A1B">
        <w:rPr>
          <w:rFonts w:ascii="Arial" w:hAnsi="Arial" w:cs="Arial"/>
          <w:sz w:val="24"/>
          <w:szCs w:val="24"/>
        </w:rPr>
        <w:t xml:space="preserve"> y de estas nuevas configuraciones </w:t>
      </w:r>
      <w:r w:rsidR="004174F7" w:rsidRPr="00C47A1B">
        <w:rPr>
          <w:rFonts w:ascii="Arial" w:hAnsi="Arial" w:cs="Arial"/>
          <w:sz w:val="24"/>
          <w:szCs w:val="24"/>
        </w:rPr>
        <w:t xml:space="preserve">familiares </w:t>
      </w:r>
      <w:r w:rsidR="004D0E5F" w:rsidRPr="00C47A1B">
        <w:rPr>
          <w:rFonts w:ascii="Arial" w:hAnsi="Arial" w:cs="Arial"/>
          <w:sz w:val="24"/>
          <w:szCs w:val="24"/>
        </w:rPr>
        <w:t>en particular</w:t>
      </w:r>
      <w:r w:rsidRPr="00C47A1B">
        <w:rPr>
          <w:rFonts w:ascii="Arial" w:hAnsi="Arial" w:cs="Arial"/>
          <w:sz w:val="24"/>
          <w:szCs w:val="24"/>
        </w:rPr>
        <w:t>.</w:t>
      </w:r>
    </w:p>
    <w:p w:rsidR="004D0E5F" w:rsidRPr="00C47A1B" w:rsidRDefault="009F7F4B" w:rsidP="00A74E65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47A1B">
        <w:rPr>
          <w:rFonts w:ascii="Arial" w:hAnsi="Arial" w:cs="Arial"/>
          <w:sz w:val="24"/>
          <w:szCs w:val="24"/>
        </w:rPr>
        <w:t>Hoy</w:t>
      </w:r>
      <w:r w:rsidR="00EB5305" w:rsidRPr="00C47A1B">
        <w:rPr>
          <w:rFonts w:ascii="Arial" w:hAnsi="Arial" w:cs="Arial"/>
          <w:sz w:val="24"/>
          <w:szCs w:val="24"/>
        </w:rPr>
        <w:t xml:space="preserve"> en día</w:t>
      </w:r>
      <w:r w:rsidRPr="00C47A1B">
        <w:rPr>
          <w:rFonts w:ascii="Arial" w:hAnsi="Arial" w:cs="Arial"/>
          <w:sz w:val="24"/>
          <w:szCs w:val="24"/>
        </w:rPr>
        <w:t xml:space="preserve"> podemos sorprendernos </w:t>
      </w:r>
      <w:r w:rsidR="00EB5305" w:rsidRPr="00C47A1B">
        <w:rPr>
          <w:rFonts w:ascii="Arial" w:hAnsi="Arial" w:cs="Arial"/>
          <w:sz w:val="24"/>
          <w:szCs w:val="24"/>
        </w:rPr>
        <w:t xml:space="preserve">con el hecho de </w:t>
      </w:r>
      <w:r w:rsidR="00C47A1B" w:rsidRPr="00C47A1B">
        <w:rPr>
          <w:rFonts w:ascii="Arial" w:hAnsi="Arial" w:cs="Arial"/>
          <w:sz w:val="24"/>
          <w:szCs w:val="24"/>
        </w:rPr>
        <w:t>que,</w:t>
      </w:r>
      <w:r w:rsidR="00EB5305" w:rsidRPr="00C47A1B">
        <w:rPr>
          <w:rFonts w:ascii="Arial" w:hAnsi="Arial" w:cs="Arial"/>
          <w:sz w:val="24"/>
          <w:szCs w:val="24"/>
        </w:rPr>
        <w:t xml:space="preserve"> hasta </w:t>
      </w:r>
      <w:r w:rsidR="00A74E65" w:rsidRPr="00C47A1B">
        <w:rPr>
          <w:rFonts w:ascii="Arial" w:hAnsi="Arial" w:cs="Arial"/>
          <w:sz w:val="24"/>
          <w:szCs w:val="24"/>
        </w:rPr>
        <w:t>hace pocas décadas</w:t>
      </w:r>
      <w:r w:rsidRPr="00C47A1B">
        <w:rPr>
          <w:rFonts w:ascii="Arial" w:hAnsi="Arial" w:cs="Arial"/>
          <w:sz w:val="24"/>
          <w:szCs w:val="24"/>
        </w:rPr>
        <w:t>, en algunos países,</w:t>
      </w:r>
      <w:r w:rsidR="00A74E65" w:rsidRPr="00C47A1B">
        <w:rPr>
          <w:rFonts w:ascii="Arial" w:hAnsi="Arial" w:cs="Arial"/>
          <w:sz w:val="24"/>
          <w:szCs w:val="24"/>
        </w:rPr>
        <w:t xml:space="preserve"> estaba prohibido que homosexuales</w:t>
      </w:r>
      <w:r w:rsidRPr="00C47A1B">
        <w:rPr>
          <w:rFonts w:ascii="Arial" w:hAnsi="Arial" w:cs="Arial"/>
          <w:sz w:val="24"/>
          <w:szCs w:val="24"/>
        </w:rPr>
        <w:t xml:space="preserve"> </w:t>
      </w:r>
      <w:r w:rsidR="00EB5305" w:rsidRPr="00C47A1B">
        <w:rPr>
          <w:rFonts w:ascii="Arial" w:hAnsi="Arial" w:cs="Arial"/>
          <w:sz w:val="24"/>
          <w:szCs w:val="24"/>
        </w:rPr>
        <w:t xml:space="preserve">y lesbianas </w:t>
      </w:r>
      <w:r w:rsidRPr="00C47A1B">
        <w:rPr>
          <w:rFonts w:ascii="Arial" w:hAnsi="Arial" w:cs="Arial"/>
          <w:sz w:val="24"/>
          <w:szCs w:val="24"/>
        </w:rPr>
        <w:t>ingresaran a escuelas de psicología y a i</w:t>
      </w:r>
      <w:r w:rsidR="00F53252" w:rsidRPr="00C47A1B">
        <w:rPr>
          <w:rFonts w:ascii="Arial" w:hAnsi="Arial" w:cs="Arial"/>
          <w:sz w:val="24"/>
          <w:szCs w:val="24"/>
        </w:rPr>
        <w:t xml:space="preserve">nstituciones </w:t>
      </w:r>
      <w:r w:rsidR="00A74E65" w:rsidRPr="00C47A1B">
        <w:rPr>
          <w:rFonts w:ascii="Arial" w:hAnsi="Arial" w:cs="Arial"/>
          <w:sz w:val="24"/>
          <w:szCs w:val="24"/>
        </w:rPr>
        <w:t>psicoanal</w:t>
      </w:r>
      <w:r w:rsidR="00F53252" w:rsidRPr="00C47A1B">
        <w:rPr>
          <w:rFonts w:ascii="Arial" w:hAnsi="Arial" w:cs="Arial"/>
          <w:sz w:val="24"/>
          <w:szCs w:val="24"/>
        </w:rPr>
        <w:t>íticas.</w:t>
      </w:r>
      <w:r w:rsidR="001E5BF0" w:rsidRPr="00C47A1B">
        <w:rPr>
          <w:rFonts w:ascii="Arial" w:hAnsi="Arial" w:cs="Arial"/>
          <w:sz w:val="24"/>
          <w:szCs w:val="24"/>
        </w:rPr>
        <w:t xml:space="preserve"> </w:t>
      </w:r>
      <w:r w:rsidR="004D0E5F" w:rsidRPr="00C47A1B">
        <w:rPr>
          <w:rFonts w:ascii="Arial" w:hAnsi="Arial" w:cs="Arial"/>
          <w:sz w:val="24"/>
          <w:szCs w:val="24"/>
        </w:rPr>
        <w:t xml:space="preserve">Quizás </w:t>
      </w:r>
      <w:r w:rsidR="00A74E65" w:rsidRPr="00C47A1B">
        <w:rPr>
          <w:rFonts w:ascii="Arial" w:hAnsi="Arial" w:cs="Arial"/>
          <w:sz w:val="24"/>
          <w:szCs w:val="24"/>
        </w:rPr>
        <w:t xml:space="preserve">en el futuro, las próximas generaciones también miren con </w:t>
      </w:r>
      <w:r w:rsidR="001E5BF0" w:rsidRPr="00C47A1B">
        <w:rPr>
          <w:rFonts w:ascii="Arial" w:hAnsi="Arial" w:cs="Arial"/>
          <w:sz w:val="24"/>
          <w:szCs w:val="24"/>
        </w:rPr>
        <w:t xml:space="preserve">sorpresa y </w:t>
      </w:r>
      <w:r w:rsidR="00A74E65" w:rsidRPr="00C47A1B">
        <w:rPr>
          <w:rFonts w:ascii="Arial" w:hAnsi="Arial" w:cs="Arial"/>
          <w:sz w:val="24"/>
          <w:szCs w:val="24"/>
        </w:rPr>
        <w:t>extrañeza los miedos</w:t>
      </w:r>
      <w:r w:rsidR="0081640D" w:rsidRPr="00C47A1B">
        <w:rPr>
          <w:rFonts w:ascii="Arial" w:hAnsi="Arial" w:cs="Arial"/>
          <w:sz w:val="24"/>
          <w:szCs w:val="24"/>
        </w:rPr>
        <w:t xml:space="preserve">, </w:t>
      </w:r>
      <w:r w:rsidR="00A74E65" w:rsidRPr="00C47A1B">
        <w:rPr>
          <w:rFonts w:ascii="Arial" w:hAnsi="Arial" w:cs="Arial"/>
          <w:sz w:val="24"/>
          <w:szCs w:val="24"/>
        </w:rPr>
        <w:t xml:space="preserve">prejuicios </w:t>
      </w:r>
      <w:r w:rsidR="0081640D" w:rsidRPr="00C47A1B">
        <w:rPr>
          <w:rFonts w:ascii="Arial" w:hAnsi="Arial" w:cs="Arial"/>
          <w:sz w:val="24"/>
          <w:szCs w:val="24"/>
        </w:rPr>
        <w:t xml:space="preserve">y </w:t>
      </w:r>
      <w:r w:rsidR="004D0E5F" w:rsidRPr="00C47A1B">
        <w:rPr>
          <w:rFonts w:ascii="Arial" w:hAnsi="Arial" w:cs="Arial"/>
          <w:sz w:val="24"/>
          <w:szCs w:val="24"/>
        </w:rPr>
        <w:t xml:space="preserve">discriminaciones </w:t>
      </w:r>
      <w:r w:rsidR="00EB5305" w:rsidRPr="00C47A1B">
        <w:rPr>
          <w:rFonts w:ascii="Arial" w:hAnsi="Arial" w:cs="Arial"/>
          <w:sz w:val="24"/>
          <w:szCs w:val="24"/>
        </w:rPr>
        <w:t>que existen actualmente en torno a la</w:t>
      </w:r>
      <w:r w:rsidR="004D0E5F" w:rsidRPr="00C47A1B">
        <w:rPr>
          <w:rFonts w:ascii="Arial" w:hAnsi="Arial" w:cs="Arial"/>
          <w:sz w:val="24"/>
          <w:szCs w:val="24"/>
        </w:rPr>
        <w:t>s personas que conforman familias</w:t>
      </w:r>
      <w:r w:rsidR="00EB5305" w:rsidRPr="00C47A1B">
        <w:rPr>
          <w:rFonts w:ascii="Arial" w:hAnsi="Arial" w:cs="Arial"/>
          <w:sz w:val="24"/>
          <w:szCs w:val="24"/>
        </w:rPr>
        <w:t xml:space="preserve"> </w:t>
      </w:r>
      <w:r w:rsidR="00F53252" w:rsidRPr="00C47A1B">
        <w:rPr>
          <w:rFonts w:ascii="Arial" w:hAnsi="Arial" w:cs="Arial"/>
          <w:sz w:val="24"/>
          <w:szCs w:val="24"/>
        </w:rPr>
        <w:t>homoparental</w:t>
      </w:r>
      <w:r w:rsidR="004D0E5F" w:rsidRPr="00C47A1B">
        <w:rPr>
          <w:rFonts w:ascii="Arial" w:hAnsi="Arial" w:cs="Arial"/>
          <w:sz w:val="24"/>
          <w:szCs w:val="24"/>
        </w:rPr>
        <w:t>es.</w:t>
      </w:r>
    </w:p>
    <w:p w:rsidR="0075462F" w:rsidRPr="00C47A1B" w:rsidRDefault="0075462F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C47A1B">
        <w:rPr>
          <w:rFonts w:ascii="Arial" w:hAnsi="Arial" w:cs="Arial"/>
          <w:b/>
          <w:sz w:val="24"/>
          <w:szCs w:val="24"/>
        </w:rPr>
        <w:br w:type="page"/>
      </w:r>
    </w:p>
    <w:p w:rsidR="005D634A" w:rsidRPr="00C47A1B" w:rsidRDefault="0075462F" w:rsidP="0026752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47A1B">
        <w:rPr>
          <w:rFonts w:ascii="Arial" w:hAnsi="Arial" w:cs="Arial"/>
          <w:b/>
          <w:sz w:val="24"/>
          <w:szCs w:val="24"/>
        </w:rPr>
        <w:lastRenderedPageBreak/>
        <w:t xml:space="preserve">Referencias </w:t>
      </w:r>
      <w:r w:rsidR="007E0ACC" w:rsidRPr="00C47A1B">
        <w:rPr>
          <w:rFonts w:ascii="Arial" w:hAnsi="Arial" w:cs="Arial"/>
          <w:b/>
          <w:sz w:val="24"/>
          <w:szCs w:val="24"/>
        </w:rPr>
        <w:t>b</w:t>
      </w:r>
      <w:r w:rsidR="0026752D" w:rsidRPr="00C47A1B">
        <w:rPr>
          <w:rFonts w:ascii="Arial" w:hAnsi="Arial" w:cs="Arial"/>
          <w:b/>
          <w:sz w:val="24"/>
          <w:szCs w:val="24"/>
        </w:rPr>
        <w:t>ibliogr</w:t>
      </w:r>
      <w:r w:rsidRPr="00C47A1B">
        <w:rPr>
          <w:rFonts w:ascii="Arial" w:hAnsi="Arial" w:cs="Arial"/>
          <w:b/>
          <w:sz w:val="24"/>
          <w:szCs w:val="24"/>
        </w:rPr>
        <w:t>áficas</w:t>
      </w:r>
    </w:p>
    <w:p w:rsidR="001E232E" w:rsidRPr="00C47A1B" w:rsidRDefault="00CB1FCC" w:rsidP="00A6527E">
      <w:pPr>
        <w:spacing w:before="240" w:afterLines="60" w:after="144" w:line="240" w:lineRule="auto"/>
        <w:jc w:val="both"/>
        <w:rPr>
          <w:rFonts w:ascii="Arial" w:hAnsi="Arial" w:cs="Arial"/>
          <w:sz w:val="24"/>
          <w:szCs w:val="24"/>
        </w:rPr>
      </w:pPr>
      <w:r w:rsidRPr="00C47A1B">
        <w:rPr>
          <w:rFonts w:ascii="Arial" w:hAnsi="Arial" w:cs="Arial"/>
          <w:b/>
          <w:sz w:val="24"/>
          <w:szCs w:val="24"/>
        </w:rPr>
        <w:t>Agrest</w:t>
      </w:r>
      <w:r w:rsidR="0075462F" w:rsidRPr="00C47A1B">
        <w:rPr>
          <w:rFonts w:ascii="Arial" w:hAnsi="Arial" w:cs="Arial"/>
          <w:sz w:val="24"/>
          <w:szCs w:val="24"/>
        </w:rPr>
        <w:t>, B. (2014).</w:t>
      </w:r>
      <w:r w:rsidR="001E232E" w:rsidRPr="00C47A1B">
        <w:rPr>
          <w:rFonts w:ascii="Arial" w:hAnsi="Arial" w:cs="Arial"/>
          <w:sz w:val="24"/>
          <w:szCs w:val="24"/>
        </w:rPr>
        <w:t xml:space="preserve"> Padres del mismo sexo y parentalidad.</w:t>
      </w:r>
      <w:r w:rsidR="001E232E" w:rsidRPr="00C47A1B">
        <w:rPr>
          <w:rFonts w:ascii="Arial" w:hAnsi="Arial" w:cs="Arial"/>
          <w:sz w:val="24"/>
          <w:szCs w:val="24"/>
          <w:lang w:val="es-ES"/>
        </w:rPr>
        <w:t xml:space="preserve"> En Rotenberg, E. (Comp.), </w:t>
      </w:r>
      <w:r w:rsidR="001E232E" w:rsidRPr="00C47A1B">
        <w:rPr>
          <w:rFonts w:ascii="Arial" w:hAnsi="Arial" w:cs="Arial"/>
          <w:i/>
          <w:sz w:val="24"/>
          <w:szCs w:val="24"/>
          <w:lang w:val="es-ES"/>
        </w:rPr>
        <w:t xml:space="preserve">Parentalidades. Interdependencias transformadoras entre padres e hijos. </w:t>
      </w:r>
      <w:r w:rsidR="001E232E" w:rsidRPr="00C47A1B">
        <w:rPr>
          <w:rFonts w:ascii="Arial" w:hAnsi="Arial" w:cs="Arial"/>
          <w:sz w:val="24"/>
          <w:szCs w:val="24"/>
          <w:lang w:val="es-ES"/>
        </w:rPr>
        <w:t>(pp.275-287). Buenos Aires: Lugar Editorial.</w:t>
      </w:r>
    </w:p>
    <w:p w:rsidR="0052390E" w:rsidRPr="00C47A1B" w:rsidRDefault="0052390E" w:rsidP="00A6527E">
      <w:pPr>
        <w:spacing w:before="240" w:afterLines="60" w:after="144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47A1B">
        <w:rPr>
          <w:rFonts w:ascii="Arial" w:hAnsi="Arial" w:cs="Arial"/>
          <w:b/>
          <w:sz w:val="24"/>
          <w:szCs w:val="24"/>
        </w:rPr>
        <w:t>Alizade</w:t>
      </w:r>
      <w:r w:rsidR="0075462F" w:rsidRPr="00C47A1B">
        <w:rPr>
          <w:rFonts w:ascii="Arial" w:hAnsi="Arial" w:cs="Arial"/>
          <w:sz w:val="24"/>
          <w:szCs w:val="24"/>
        </w:rPr>
        <w:t>, M. (2012).</w:t>
      </w:r>
      <w:r w:rsidRPr="00C47A1B">
        <w:rPr>
          <w:rFonts w:ascii="Arial" w:hAnsi="Arial" w:cs="Arial"/>
          <w:sz w:val="24"/>
          <w:szCs w:val="24"/>
        </w:rPr>
        <w:t xml:space="preserve"> </w:t>
      </w:r>
      <w:r w:rsidRPr="00C47A1B">
        <w:rPr>
          <w:rFonts w:ascii="Arial" w:hAnsi="Arial" w:cs="Arial"/>
          <w:sz w:val="24"/>
          <w:szCs w:val="24"/>
          <w:lang w:val="es-ES"/>
        </w:rPr>
        <w:t>Hacer la vida en el siglo XXI: familias, parejas, soledades. Revista de la Sociedad Argentina de Psicoanálisis, N° 15/16, 73-86.</w:t>
      </w:r>
      <w:r w:rsidR="00437F23" w:rsidRPr="00C47A1B">
        <w:rPr>
          <w:rFonts w:ascii="Arial" w:hAnsi="Arial" w:cs="Arial"/>
          <w:sz w:val="24"/>
          <w:szCs w:val="24"/>
          <w:lang w:val="es-ES"/>
        </w:rPr>
        <w:t xml:space="preserve"> Buenos Aires</w:t>
      </w:r>
      <w:r w:rsidR="00ED34E4" w:rsidRPr="00C47A1B">
        <w:rPr>
          <w:rFonts w:ascii="Arial" w:hAnsi="Arial" w:cs="Arial"/>
          <w:sz w:val="24"/>
          <w:szCs w:val="24"/>
          <w:lang w:val="es-ES"/>
        </w:rPr>
        <w:t>.</w:t>
      </w:r>
    </w:p>
    <w:p w:rsidR="00AD02C9" w:rsidRPr="00C47A1B" w:rsidRDefault="00AD02C9" w:rsidP="00A6527E">
      <w:pPr>
        <w:spacing w:before="240" w:afterLines="60" w:after="144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47A1B">
        <w:rPr>
          <w:rFonts w:ascii="Arial" w:hAnsi="Arial" w:cs="Arial"/>
          <w:b/>
          <w:sz w:val="24"/>
          <w:szCs w:val="24"/>
          <w:lang w:val="es-ES"/>
        </w:rPr>
        <w:t>Ayouch</w:t>
      </w:r>
      <w:bookmarkStart w:id="0" w:name="_GoBack"/>
      <w:bookmarkEnd w:id="0"/>
      <w:r w:rsidR="0075462F" w:rsidRPr="00C47A1B">
        <w:rPr>
          <w:rFonts w:ascii="Arial" w:hAnsi="Arial" w:cs="Arial"/>
          <w:sz w:val="24"/>
          <w:szCs w:val="24"/>
          <w:lang w:val="es-ES"/>
        </w:rPr>
        <w:t>, Th. (2015).</w:t>
      </w:r>
      <w:r w:rsidRPr="00C47A1B">
        <w:rPr>
          <w:rFonts w:ascii="Arial" w:hAnsi="Arial" w:cs="Arial"/>
          <w:sz w:val="24"/>
          <w:szCs w:val="24"/>
          <w:lang w:val="es-ES"/>
        </w:rPr>
        <w:t xml:space="preserve"> Géneros, cuerpos, placeres. Perversiones psicoanalíticas con Michel Foucault. Buenos Aires: Letra Viva. </w:t>
      </w:r>
    </w:p>
    <w:p w:rsidR="00ED34E4" w:rsidRPr="00C47A1B" w:rsidRDefault="00ED34E4" w:rsidP="00A6527E">
      <w:pPr>
        <w:spacing w:before="240" w:afterLines="60" w:after="144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47A1B">
        <w:rPr>
          <w:rFonts w:ascii="Arial" w:hAnsi="Arial" w:cs="Arial"/>
          <w:b/>
          <w:sz w:val="24"/>
          <w:szCs w:val="24"/>
          <w:lang w:val="es-ES"/>
        </w:rPr>
        <w:t>Bleichmar</w:t>
      </w:r>
      <w:r w:rsidRPr="00C47A1B">
        <w:rPr>
          <w:rFonts w:ascii="Arial" w:hAnsi="Arial" w:cs="Arial"/>
          <w:sz w:val="24"/>
          <w:szCs w:val="24"/>
          <w:lang w:val="es-ES"/>
        </w:rPr>
        <w:t>, S. (2010)</w:t>
      </w:r>
      <w:r w:rsidR="0075462F" w:rsidRPr="00C47A1B">
        <w:rPr>
          <w:rFonts w:ascii="Arial" w:hAnsi="Arial" w:cs="Arial"/>
          <w:sz w:val="24"/>
          <w:szCs w:val="24"/>
          <w:lang w:val="es-ES"/>
        </w:rPr>
        <w:t>.</w:t>
      </w:r>
      <w:r w:rsidRPr="00C47A1B">
        <w:rPr>
          <w:rFonts w:ascii="Arial" w:hAnsi="Arial" w:cs="Arial"/>
          <w:sz w:val="24"/>
          <w:szCs w:val="24"/>
          <w:lang w:val="es-ES"/>
        </w:rPr>
        <w:t xml:space="preserve"> La identidad como construcción. En Rotenberg, E. y Agrest, B. (Comp.), </w:t>
      </w:r>
      <w:r w:rsidRPr="00C47A1B">
        <w:rPr>
          <w:rFonts w:ascii="Arial" w:hAnsi="Arial" w:cs="Arial"/>
          <w:i/>
          <w:sz w:val="24"/>
          <w:szCs w:val="24"/>
          <w:lang w:val="es-ES"/>
        </w:rPr>
        <w:t xml:space="preserve">Homoparentalidades. Nuevas </w:t>
      </w:r>
      <w:r w:rsidRPr="00C47A1B">
        <w:rPr>
          <w:rFonts w:ascii="Arial" w:hAnsi="Arial" w:cs="Arial"/>
          <w:sz w:val="24"/>
          <w:szCs w:val="24"/>
          <w:lang w:val="es-ES"/>
        </w:rPr>
        <w:t>familias. (pp.33-46). Buenos Aires: Lugar Editorial.</w:t>
      </w:r>
    </w:p>
    <w:p w:rsidR="00B54D5B" w:rsidRPr="00C47A1B" w:rsidRDefault="00B85AFE" w:rsidP="00A6527E">
      <w:pPr>
        <w:spacing w:before="240" w:afterLines="60" w:after="144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47A1B">
        <w:rPr>
          <w:rFonts w:ascii="Arial" w:hAnsi="Arial" w:cs="Arial"/>
          <w:b/>
          <w:sz w:val="24"/>
          <w:szCs w:val="24"/>
          <w:lang w:val="es-ES"/>
        </w:rPr>
        <w:t>Ceccarelli</w:t>
      </w:r>
      <w:r w:rsidR="00882712" w:rsidRPr="00C47A1B">
        <w:rPr>
          <w:rFonts w:ascii="Arial" w:hAnsi="Arial" w:cs="Arial"/>
          <w:sz w:val="24"/>
          <w:szCs w:val="24"/>
          <w:lang w:val="es-ES"/>
        </w:rPr>
        <w:t xml:space="preserve">, P. </w:t>
      </w:r>
      <w:r w:rsidR="0075462F" w:rsidRPr="00C47A1B">
        <w:rPr>
          <w:rFonts w:ascii="Arial" w:hAnsi="Arial" w:cs="Arial"/>
          <w:sz w:val="24"/>
          <w:szCs w:val="24"/>
          <w:lang w:val="es-ES"/>
        </w:rPr>
        <w:t>(2010).</w:t>
      </w:r>
      <w:r w:rsidR="00882712" w:rsidRPr="00C47A1B">
        <w:rPr>
          <w:rFonts w:ascii="Arial" w:hAnsi="Arial" w:cs="Arial"/>
          <w:sz w:val="24"/>
          <w:szCs w:val="24"/>
          <w:lang w:val="es-ES"/>
        </w:rPr>
        <w:t xml:space="preserve"> Configuraciones edípicas contemporáneas: reflexiones sobre nuevas formas de paternidad. En Rotenberg</w:t>
      </w:r>
      <w:r w:rsidR="00B54D5B" w:rsidRPr="00C47A1B">
        <w:rPr>
          <w:rFonts w:ascii="Arial" w:hAnsi="Arial" w:cs="Arial"/>
          <w:sz w:val="24"/>
          <w:szCs w:val="24"/>
          <w:lang w:val="es-ES"/>
        </w:rPr>
        <w:t>, E.</w:t>
      </w:r>
      <w:r w:rsidR="00882712" w:rsidRPr="00C47A1B">
        <w:rPr>
          <w:rFonts w:ascii="Arial" w:hAnsi="Arial" w:cs="Arial"/>
          <w:sz w:val="24"/>
          <w:szCs w:val="24"/>
          <w:lang w:val="es-ES"/>
        </w:rPr>
        <w:t xml:space="preserve"> y Agrest</w:t>
      </w:r>
      <w:r w:rsidR="00B54D5B" w:rsidRPr="00C47A1B">
        <w:rPr>
          <w:rFonts w:ascii="Arial" w:hAnsi="Arial" w:cs="Arial"/>
          <w:sz w:val="24"/>
          <w:szCs w:val="24"/>
          <w:lang w:val="es-ES"/>
        </w:rPr>
        <w:t>, B.</w:t>
      </w:r>
      <w:r w:rsidR="00882712" w:rsidRPr="00C47A1B">
        <w:rPr>
          <w:rFonts w:ascii="Arial" w:hAnsi="Arial" w:cs="Arial"/>
          <w:sz w:val="24"/>
          <w:szCs w:val="24"/>
          <w:lang w:val="es-ES"/>
        </w:rPr>
        <w:t xml:space="preserve"> (Comp.), </w:t>
      </w:r>
      <w:r w:rsidR="00882712" w:rsidRPr="00C47A1B">
        <w:rPr>
          <w:rFonts w:ascii="Arial" w:hAnsi="Arial" w:cs="Arial"/>
          <w:i/>
          <w:sz w:val="24"/>
          <w:szCs w:val="24"/>
          <w:lang w:val="es-ES"/>
        </w:rPr>
        <w:t xml:space="preserve">Homoparentalidades. Nuevas </w:t>
      </w:r>
      <w:r w:rsidR="00882712" w:rsidRPr="00C47A1B">
        <w:rPr>
          <w:rFonts w:ascii="Arial" w:hAnsi="Arial" w:cs="Arial"/>
          <w:sz w:val="24"/>
          <w:szCs w:val="24"/>
          <w:lang w:val="es-ES"/>
        </w:rPr>
        <w:t xml:space="preserve">familias. (pp.165-176). </w:t>
      </w:r>
      <w:r w:rsidR="00B54D5B" w:rsidRPr="00C47A1B">
        <w:rPr>
          <w:rFonts w:ascii="Arial" w:hAnsi="Arial" w:cs="Arial"/>
          <w:sz w:val="24"/>
          <w:szCs w:val="24"/>
          <w:lang w:val="es-ES"/>
        </w:rPr>
        <w:t>Buenos Aires: Lugar Editorial.</w:t>
      </w:r>
    </w:p>
    <w:p w:rsidR="00EF25CD" w:rsidRPr="00C47A1B" w:rsidRDefault="00B85AFE" w:rsidP="00A6527E">
      <w:pPr>
        <w:spacing w:before="240" w:afterLines="60" w:after="144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47A1B">
        <w:rPr>
          <w:rFonts w:ascii="Arial" w:hAnsi="Arial" w:cs="Arial"/>
          <w:b/>
          <w:sz w:val="24"/>
          <w:szCs w:val="24"/>
          <w:lang w:val="es-ES"/>
        </w:rPr>
        <w:t>Dor</w:t>
      </w:r>
      <w:r w:rsidR="0075462F" w:rsidRPr="00C47A1B">
        <w:rPr>
          <w:rFonts w:ascii="Arial" w:hAnsi="Arial" w:cs="Arial"/>
          <w:sz w:val="24"/>
          <w:szCs w:val="24"/>
          <w:lang w:val="es-ES"/>
        </w:rPr>
        <w:t>, J. (2008).</w:t>
      </w:r>
      <w:r w:rsidR="00EF25CD" w:rsidRPr="00C47A1B">
        <w:rPr>
          <w:rFonts w:ascii="Arial" w:hAnsi="Arial" w:cs="Arial"/>
          <w:sz w:val="24"/>
          <w:szCs w:val="24"/>
          <w:lang w:val="es-ES"/>
        </w:rPr>
        <w:t xml:space="preserve"> </w:t>
      </w:r>
      <w:r w:rsidR="00EF25CD" w:rsidRPr="00C47A1B">
        <w:rPr>
          <w:rFonts w:ascii="Arial" w:hAnsi="Arial" w:cs="Arial"/>
          <w:i/>
          <w:sz w:val="24"/>
          <w:szCs w:val="24"/>
          <w:lang w:val="es-ES"/>
        </w:rPr>
        <w:t>El padre y su función en psicoanálisis</w:t>
      </w:r>
      <w:r w:rsidR="00EF25CD" w:rsidRPr="00C47A1B">
        <w:rPr>
          <w:rFonts w:ascii="Arial" w:hAnsi="Arial" w:cs="Arial"/>
          <w:sz w:val="24"/>
          <w:szCs w:val="24"/>
          <w:lang w:val="es-ES"/>
        </w:rPr>
        <w:t>. (1ª Ed.). Buenos Aires: Nueva Visión.</w:t>
      </w:r>
    </w:p>
    <w:p w:rsidR="005A1223" w:rsidRPr="00C47A1B" w:rsidRDefault="00B85AFE" w:rsidP="00A6527E">
      <w:pPr>
        <w:spacing w:before="240" w:afterLines="60" w:after="144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47A1B">
        <w:rPr>
          <w:rFonts w:ascii="Arial" w:hAnsi="Arial" w:cs="Arial"/>
          <w:b/>
          <w:sz w:val="24"/>
          <w:szCs w:val="24"/>
          <w:lang w:val="es-ES"/>
        </w:rPr>
        <w:t>Fernández</w:t>
      </w:r>
      <w:r w:rsidR="005A1223" w:rsidRPr="00C47A1B">
        <w:rPr>
          <w:rFonts w:ascii="Arial" w:hAnsi="Arial" w:cs="Arial"/>
          <w:b/>
          <w:sz w:val="24"/>
          <w:szCs w:val="24"/>
          <w:lang w:val="es-ES"/>
        </w:rPr>
        <w:t>, A.M.</w:t>
      </w:r>
      <w:r w:rsidR="0075462F" w:rsidRPr="00C47A1B">
        <w:rPr>
          <w:rFonts w:ascii="Arial" w:hAnsi="Arial" w:cs="Arial"/>
          <w:sz w:val="24"/>
          <w:szCs w:val="24"/>
          <w:lang w:val="es-ES"/>
        </w:rPr>
        <w:t xml:space="preserve"> (2013).</w:t>
      </w:r>
      <w:r w:rsidR="005A1223" w:rsidRPr="00C47A1B">
        <w:rPr>
          <w:rFonts w:ascii="Arial" w:hAnsi="Arial" w:cs="Arial"/>
          <w:sz w:val="24"/>
          <w:szCs w:val="24"/>
          <w:lang w:val="es-ES"/>
        </w:rPr>
        <w:t xml:space="preserve"> </w:t>
      </w:r>
      <w:r w:rsidR="0026752D" w:rsidRPr="00C47A1B">
        <w:rPr>
          <w:rFonts w:ascii="Arial" w:hAnsi="Arial" w:cs="Arial"/>
          <w:sz w:val="24"/>
          <w:szCs w:val="24"/>
          <w:lang w:val="es-ES"/>
        </w:rPr>
        <w:t>“</w:t>
      </w:r>
      <w:r w:rsidR="005A1223" w:rsidRPr="00C47A1B">
        <w:rPr>
          <w:rFonts w:ascii="Arial" w:hAnsi="Arial" w:cs="Arial"/>
          <w:sz w:val="24"/>
          <w:szCs w:val="24"/>
          <w:lang w:val="es-ES"/>
        </w:rPr>
        <w:t>El orden sexual moderno: ¿la diferencia desquiciada?</w:t>
      </w:r>
      <w:r w:rsidR="0026752D" w:rsidRPr="00C47A1B">
        <w:rPr>
          <w:rFonts w:ascii="Arial" w:hAnsi="Arial" w:cs="Arial"/>
          <w:sz w:val="24"/>
          <w:szCs w:val="24"/>
          <w:lang w:val="es-ES"/>
        </w:rPr>
        <w:t>”</w:t>
      </w:r>
      <w:r w:rsidR="005A1223" w:rsidRPr="00C47A1B">
        <w:rPr>
          <w:rFonts w:ascii="Arial" w:hAnsi="Arial" w:cs="Arial"/>
          <w:sz w:val="24"/>
          <w:szCs w:val="24"/>
          <w:lang w:val="es-ES"/>
        </w:rPr>
        <w:t xml:space="preserve"> En Fernández, A.M. y Siqueira, W. (Edit.), </w:t>
      </w:r>
      <w:r w:rsidR="005A1223" w:rsidRPr="00C47A1B">
        <w:rPr>
          <w:rFonts w:ascii="Arial" w:hAnsi="Arial" w:cs="Arial"/>
          <w:i/>
          <w:sz w:val="24"/>
          <w:szCs w:val="24"/>
          <w:lang w:val="es-ES"/>
        </w:rPr>
        <w:t xml:space="preserve">La diferencia desquiciada. </w:t>
      </w:r>
      <w:r w:rsidR="005A1223" w:rsidRPr="00C47A1B">
        <w:rPr>
          <w:rFonts w:ascii="Arial" w:hAnsi="Arial" w:cs="Arial"/>
          <w:sz w:val="24"/>
          <w:szCs w:val="24"/>
          <w:lang w:val="es-ES"/>
        </w:rPr>
        <w:t>(pp.17-26). Buenos Aires: Biblos (Sociedad).</w:t>
      </w:r>
    </w:p>
    <w:p w:rsidR="00043A4F" w:rsidRPr="00C47A1B" w:rsidRDefault="00043A4F" w:rsidP="00A6527E">
      <w:pPr>
        <w:spacing w:before="240" w:afterLines="60" w:after="144" w:line="240" w:lineRule="auto"/>
        <w:jc w:val="both"/>
        <w:rPr>
          <w:rFonts w:ascii="Arial" w:hAnsi="Arial" w:cs="Arial"/>
          <w:sz w:val="24"/>
          <w:szCs w:val="24"/>
        </w:rPr>
      </w:pPr>
      <w:r w:rsidRPr="00C47A1B">
        <w:rPr>
          <w:rFonts w:ascii="Arial" w:hAnsi="Arial" w:cs="Arial"/>
          <w:b/>
          <w:sz w:val="24"/>
          <w:szCs w:val="24"/>
          <w:lang w:val="es-ES"/>
        </w:rPr>
        <w:t>Flores</w:t>
      </w:r>
      <w:r w:rsidRPr="00C47A1B">
        <w:rPr>
          <w:rFonts w:ascii="Arial" w:hAnsi="Arial" w:cs="Arial"/>
          <w:sz w:val="24"/>
          <w:szCs w:val="24"/>
          <w:lang w:val="es-ES"/>
        </w:rPr>
        <w:t>,</w:t>
      </w:r>
      <w:r w:rsidR="0075462F" w:rsidRPr="00C47A1B">
        <w:rPr>
          <w:rFonts w:ascii="Arial" w:hAnsi="Arial" w:cs="Arial"/>
          <w:sz w:val="24"/>
          <w:szCs w:val="24"/>
          <w:lang w:val="es-ES"/>
        </w:rPr>
        <w:t xml:space="preserve"> J. (2006).</w:t>
      </w:r>
      <w:r w:rsidRPr="00C47A1B">
        <w:rPr>
          <w:rFonts w:ascii="Arial" w:hAnsi="Arial" w:cs="Arial"/>
          <w:sz w:val="24"/>
          <w:szCs w:val="24"/>
          <w:lang w:val="es-ES"/>
        </w:rPr>
        <w:t xml:space="preserve"> </w:t>
      </w:r>
      <w:r w:rsidRPr="00C47A1B">
        <w:rPr>
          <w:rFonts w:ascii="Arial" w:hAnsi="Arial" w:cs="Arial"/>
          <w:sz w:val="24"/>
          <w:szCs w:val="24"/>
        </w:rPr>
        <w:t xml:space="preserve">Conflicto social y subjetividad: la implicación del analista. Revista </w:t>
      </w:r>
      <w:r w:rsidR="00C808E1" w:rsidRPr="00C47A1B">
        <w:rPr>
          <w:rFonts w:ascii="Arial" w:hAnsi="Arial" w:cs="Arial"/>
          <w:sz w:val="24"/>
          <w:szCs w:val="24"/>
        </w:rPr>
        <w:t xml:space="preserve">electrónica </w:t>
      </w:r>
      <w:r w:rsidRPr="00C47A1B">
        <w:rPr>
          <w:rFonts w:ascii="Arial" w:hAnsi="Arial" w:cs="Arial"/>
          <w:sz w:val="24"/>
          <w:szCs w:val="24"/>
        </w:rPr>
        <w:t xml:space="preserve">del Centro Psicoanalítico de Madrid. N°11. </w:t>
      </w:r>
    </w:p>
    <w:p w:rsidR="00F53252" w:rsidRPr="00C47A1B" w:rsidRDefault="00F53252" w:rsidP="00A6527E">
      <w:pPr>
        <w:spacing w:before="240" w:afterLines="60" w:after="144" w:line="240" w:lineRule="auto"/>
        <w:jc w:val="both"/>
        <w:rPr>
          <w:rFonts w:ascii="Arial" w:hAnsi="Arial" w:cs="Arial"/>
          <w:sz w:val="24"/>
          <w:szCs w:val="24"/>
        </w:rPr>
      </w:pPr>
      <w:r w:rsidRPr="00C47A1B">
        <w:rPr>
          <w:rFonts w:ascii="Arial" w:hAnsi="Arial" w:cs="Arial"/>
          <w:b/>
          <w:sz w:val="24"/>
          <w:szCs w:val="24"/>
        </w:rPr>
        <w:t>Freud</w:t>
      </w:r>
      <w:r w:rsidRPr="00C47A1B">
        <w:rPr>
          <w:rFonts w:ascii="Arial" w:hAnsi="Arial" w:cs="Arial"/>
          <w:sz w:val="24"/>
          <w:szCs w:val="24"/>
        </w:rPr>
        <w:t>, S. (192</w:t>
      </w:r>
      <w:r w:rsidR="00942DEA" w:rsidRPr="00C47A1B">
        <w:rPr>
          <w:rFonts w:ascii="Arial" w:hAnsi="Arial" w:cs="Arial"/>
          <w:sz w:val="24"/>
          <w:szCs w:val="24"/>
        </w:rPr>
        <w:t>5[1924]</w:t>
      </w:r>
      <w:r w:rsidR="0075462F" w:rsidRPr="00C47A1B">
        <w:rPr>
          <w:rFonts w:ascii="Arial" w:hAnsi="Arial" w:cs="Arial"/>
          <w:sz w:val="24"/>
          <w:szCs w:val="24"/>
        </w:rPr>
        <w:t>).</w:t>
      </w:r>
      <w:r w:rsidRPr="00C47A1B">
        <w:rPr>
          <w:rFonts w:ascii="Arial" w:hAnsi="Arial" w:cs="Arial"/>
          <w:sz w:val="24"/>
          <w:szCs w:val="24"/>
        </w:rPr>
        <w:t xml:space="preserve"> Las resistencias contra el psicoanálisis. Tomo </w:t>
      </w:r>
      <w:r w:rsidR="00942DEA" w:rsidRPr="00C47A1B">
        <w:rPr>
          <w:rFonts w:ascii="Arial" w:hAnsi="Arial" w:cs="Arial"/>
          <w:sz w:val="24"/>
          <w:szCs w:val="24"/>
        </w:rPr>
        <w:t>XIX</w:t>
      </w:r>
      <w:r w:rsidRPr="00C47A1B">
        <w:rPr>
          <w:rFonts w:ascii="Arial" w:hAnsi="Arial" w:cs="Arial"/>
          <w:sz w:val="24"/>
          <w:szCs w:val="24"/>
        </w:rPr>
        <w:t>. Buenos Aires: Amorrortu.</w:t>
      </w:r>
    </w:p>
    <w:p w:rsidR="00A30290" w:rsidRPr="00C47A1B" w:rsidRDefault="00B85AFE" w:rsidP="00A652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7A1B">
        <w:rPr>
          <w:rFonts w:ascii="Arial" w:hAnsi="Arial" w:cs="Arial"/>
          <w:b/>
          <w:sz w:val="24"/>
          <w:szCs w:val="24"/>
        </w:rPr>
        <w:t>Glocer</w:t>
      </w:r>
      <w:r w:rsidR="00A30290" w:rsidRPr="00C47A1B">
        <w:rPr>
          <w:rFonts w:ascii="Arial" w:hAnsi="Arial" w:cs="Arial"/>
          <w:sz w:val="24"/>
          <w:szCs w:val="24"/>
        </w:rPr>
        <w:t>, L. (2010)</w:t>
      </w:r>
      <w:r w:rsidR="0075462F" w:rsidRPr="00C47A1B">
        <w:rPr>
          <w:rFonts w:ascii="Arial" w:hAnsi="Arial" w:cs="Arial"/>
          <w:sz w:val="24"/>
          <w:szCs w:val="24"/>
        </w:rPr>
        <w:t>.</w:t>
      </w:r>
      <w:r w:rsidR="00A30290" w:rsidRPr="00C47A1B">
        <w:rPr>
          <w:rFonts w:ascii="Arial" w:hAnsi="Arial" w:cs="Arial"/>
          <w:sz w:val="24"/>
          <w:szCs w:val="24"/>
        </w:rPr>
        <w:t xml:space="preserve"> </w:t>
      </w:r>
      <w:r w:rsidR="0026752D" w:rsidRPr="00C47A1B">
        <w:rPr>
          <w:rFonts w:ascii="Arial" w:hAnsi="Arial" w:cs="Arial"/>
          <w:sz w:val="24"/>
          <w:szCs w:val="24"/>
        </w:rPr>
        <w:t>“</w:t>
      </w:r>
      <w:r w:rsidR="00A30290" w:rsidRPr="00C47A1B">
        <w:rPr>
          <w:rFonts w:ascii="Arial" w:hAnsi="Arial" w:cs="Arial"/>
          <w:sz w:val="24"/>
          <w:szCs w:val="24"/>
        </w:rPr>
        <w:t>Reflexiones sobre la homoparentalidad</w:t>
      </w:r>
      <w:r w:rsidR="0026752D" w:rsidRPr="00C47A1B">
        <w:rPr>
          <w:rFonts w:ascii="Arial" w:hAnsi="Arial" w:cs="Arial"/>
          <w:sz w:val="24"/>
          <w:szCs w:val="24"/>
        </w:rPr>
        <w:t>”</w:t>
      </w:r>
      <w:r w:rsidR="00A30290" w:rsidRPr="00C47A1B">
        <w:rPr>
          <w:rFonts w:ascii="Arial" w:hAnsi="Arial" w:cs="Arial"/>
          <w:sz w:val="24"/>
          <w:szCs w:val="24"/>
        </w:rPr>
        <w:t xml:space="preserve">. </w:t>
      </w:r>
      <w:r w:rsidR="00A30290" w:rsidRPr="00C47A1B">
        <w:rPr>
          <w:rFonts w:ascii="Arial" w:hAnsi="Arial" w:cs="Arial"/>
          <w:sz w:val="24"/>
          <w:szCs w:val="24"/>
          <w:lang w:val="es-ES"/>
        </w:rPr>
        <w:t xml:space="preserve">En Rotenberg, E. y Agrest, B. (Comp.), </w:t>
      </w:r>
      <w:r w:rsidR="00A30290" w:rsidRPr="00C47A1B">
        <w:rPr>
          <w:rFonts w:ascii="Arial" w:hAnsi="Arial" w:cs="Arial"/>
          <w:i/>
          <w:sz w:val="24"/>
          <w:szCs w:val="24"/>
          <w:lang w:val="es-ES"/>
        </w:rPr>
        <w:t xml:space="preserve">Homoparentalidades. Nuevas </w:t>
      </w:r>
      <w:r w:rsidR="00A30290" w:rsidRPr="00C47A1B">
        <w:rPr>
          <w:rFonts w:ascii="Arial" w:hAnsi="Arial" w:cs="Arial"/>
          <w:sz w:val="24"/>
          <w:szCs w:val="24"/>
          <w:lang w:val="es-ES"/>
        </w:rPr>
        <w:t>familias. (pp.165-176). Buenos Aires: Lugar Editorial.</w:t>
      </w:r>
    </w:p>
    <w:p w:rsidR="00952544" w:rsidRPr="00C47A1B" w:rsidRDefault="00952544" w:rsidP="00A652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7A1B">
        <w:rPr>
          <w:rFonts w:ascii="Arial" w:hAnsi="Arial" w:cs="Arial"/>
          <w:b/>
          <w:sz w:val="24"/>
          <w:szCs w:val="24"/>
        </w:rPr>
        <w:t>Glocer</w:t>
      </w:r>
      <w:r w:rsidRPr="00C47A1B">
        <w:rPr>
          <w:rFonts w:ascii="Arial" w:hAnsi="Arial" w:cs="Arial"/>
          <w:sz w:val="24"/>
          <w:szCs w:val="24"/>
        </w:rPr>
        <w:t xml:space="preserve">, L. (2015). </w:t>
      </w:r>
      <w:r w:rsidRPr="00C47A1B">
        <w:rPr>
          <w:rFonts w:ascii="Arial" w:hAnsi="Arial" w:cs="Arial"/>
          <w:i/>
          <w:sz w:val="24"/>
          <w:szCs w:val="24"/>
        </w:rPr>
        <w:t>La diferencia sexual en debate: Cuerpos, deseos y ficciones</w:t>
      </w:r>
      <w:r w:rsidRPr="00C47A1B">
        <w:rPr>
          <w:rFonts w:ascii="Arial" w:hAnsi="Arial" w:cs="Arial"/>
          <w:sz w:val="24"/>
          <w:szCs w:val="24"/>
        </w:rPr>
        <w:t xml:space="preserve">. 1era Ed. </w:t>
      </w:r>
      <w:r w:rsidRPr="00C47A1B">
        <w:rPr>
          <w:rFonts w:ascii="Arial" w:hAnsi="Arial" w:cs="Arial"/>
          <w:sz w:val="24"/>
          <w:szCs w:val="24"/>
          <w:lang w:val="es-ES"/>
        </w:rPr>
        <w:t>Buenos Aires: Lugar Editorial.</w:t>
      </w:r>
    </w:p>
    <w:p w:rsidR="004A4818" w:rsidRPr="00C47A1B" w:rsidRDefault="004A4818" w:rsidP="00A652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7A1B">
        <w:rPr>
          <w:rFonts w:ascii="Arial" w:hAnsi="Arial" w:cs="Arial"/>
          <w:b/>
          <w:sz w:val="24"/>
          <w:szCs w:val="24"/>
        </w:rPr>
        <w:t>La Tercera</w:t>
      </w:r>
      <w:r w:rsidR="0075462F" w:rsidRPr="00C47A1B">
        <w:rPr>
          <w:rFonts w:ascii="Arial" w:hAnsi="Arial" w:cs="Arial"/>
          <w:sz w:val="24"/>
          <w:szCs w:val="24"/>
        </w:rPr>
        <w:t xml:space="preserve"> (2018).</w:t>
      </w:r>
      <w:r w:rsidRPr="00C47A1B">
        <w:rPr>
          <w:rFonts w:ascii="Arial" w:hAnsi="Arial" w:cs="Arial"/>
          <w:sz w:val="24"/>
          <w:szCs w:val="24"/>
        </w:rPr>
        <w:t xml:space="preserve"> Comisión de Familia explicita adopción homoparental (on line</w:t>
      </w:r>
      <w:r w:rsidR="0052390E" w:rsidRPr="00C47A1B">
        <w:rPr>
          <w:rFonts w:ascii="Arial" w:hAnsi="Arial" w:cs="Arial"/>
          <w:sz w:val="24"/>
          <w:szCs w:val="24"/>
        </w:rPr>
        <w:t xml:space="preserve">; </w:t>
      </w:r>
      <w:r w:rsidRPr="00C47A1B">
        <w:rPr>
          <w:rFonts w:ascii="Arial" w:hAnsi="Arial" w:cs="Arial"/>
          <w:sz w:val="24"/>
          <w:szCs w:val="24"/>
        </w:rPr>
        <w:t>14 Junio 2018)</w:t>
      </w:r>
      <w:r w:rsidR="0052390E" w:rsidRPr="00C47A1B">
        <w:rPr>
          <w:rFonts w:ascii="Arial" w:hAnsi="Arial" w:cs="Arial"/>
          <w:sz w:val="24"/>
          <w:szCs w:val="24"/>
        </w:rPr>
        <w:t xml:space="preserve">. Recuperado de: </w:t>
      </w:r>
      <w:r w:rsidRPr="00C47A1B">
        <w:rPr>
          <w:rFonts w:ascii="Arial" w:hAnsi="Arial" w:cs="Arial"/>
          <w:sz w:val="24"/>
          <w:szCs w:val="24"/>
        </w:rPr>
        <w:t>https://www.latercera.com/politica/noticia/comision-familia-explicita-adopcion-homoparental/205294/</w:t>
      </w:r>
    </w:p>
    <w:p w:rsidR="00C06151" w:rsidRPr="00C47A1B" w:rsidRDefault="00B85AFE" w:rsidP="00A652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7A1B">
        <w:rPr>
          <w:rFonts w:ascii="Arial" w:hAnsi="Arial" w:cs="Arial"/>
          <w:b/>
          <w:sz w:val="24"/>
          <w:szCs w:val="24"/>
        </w:rPr>
        <w:t>McDougall</w:t>
      </w:r>
      <w:r w:rsidR="006B2343" w:rsidRPr="00C47A1B">
        <w:rPr>
          <w:rFonts w:ascii="Arial" w:hAnsi="Arial" w:cs="Arial"/>
          <w:sz w:val="24"/>
          <w:szCs w:val="24"/>
        </w:rPr>
        <w:t>, J. (200</w:t>
      </w:r>
      <w:r w:rsidR="00C06151" w:rsidRPr="00C47A1B">
        <w:rPr>
          <w:rFonts w:ascii="Arial" w:hAnsi="Arial" w:cs="Arial"/>
          <w:sz w:val="24"/>
          <w:szCs w:val="24"/>
        </w:rPr>
        <w:t>0</w:t>
      </w:r>
      <w:r w:rsidR="006B2343" w:rsidRPr="00C47A1B">
        <w:rPr>
          <w:rFonts w:ascii="Arial" w:hAnsi="Arial" w:cs="Arial"/>
          <w:sz w:val="24"/>
          <w:szCs w:val="24"/>
        </w:rPr>
        <w:t>)</w:t>
      </w:r>
      <w:r w:rsidR="0075462F" w:rsidRPr="00C47A1B">
        <w:rPr>
          <w:rFonts w:ascii="Arial" w:hAnsi="Arial" w:cs="Arial"/>
          <w:sz w:val="24"/>
          <w:szCs w:val="24"/>
        </w:rPr>
        <w:t>.</w:t>
      </w:r>
      <w:r w:rsidR="006B2343" w:rsidRPr="00C47A1B">
        <w:rPr>
          <w:rFonts w:ascii="Arial" w:hAnsi="Arial" w:cs="Arial"/>
          <w:sz w:val="24"/>
          <w:szCs w:val="24"/>
        </w:rPr>
        <w:t xml:space="preserve"> </w:t>
      </w:r>
      <w:r w:rsidR="00C06151" w:rsidRPr="00C47A1B">
        <w:rPr>
          <w:rFonts w:ascii="Arial" w:hAnsi="Arial" w:cs="Arial"/>
          <w:i/>
          <w:sz w:val="24"/>
          <w:szCs w:val="24"/>
        </w:rPr>
        <w:t>Sexualidades y neosexualidades</w:t>
      </w:r>
      <w:r w:rsidR="00C06151" w:rsidRPr="00C47A1B">
        <w:rPr>
          <w:rFonts w:ascii="Arial" w:hAnsi="Arial" w:cs="Arial"/>
          <w:sz w:val="24"/>
          <w:szCs w:val="24"/>
        </w:rPr>
        <w:t>. Revista Trópicos. Caracas, VIII (1) pp.23-31. Caracas.</w:t>
      </w:r>
    </w:p>
    <w:p w:rsidR="00DE233C" w:rsidRPr="00C47A1B" w:rsidRDefault="00B85AFE" w:rsidP="00A6527E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47A1B">
        <w:rPr>
          <w:rFonts w:ascii="Arial" w:hAnsi="Arial" w:cs="Arial"/>
          <w:b/>
          <w:sz w:val="24"/>
          <w:szCs w:val="24"/>
          <w:lang w:val="es-ES"/>
        </w:rPr>
        <w:t>Nasio</w:t>
      </w:r>
      <w:r w:rsidR="0075462F" w:rsidRPr="00C47A1B">
        <w:rPr>
          <w:rFonts w:ascii="Arial" w:hAnsi="Arial" w:cs="Arial"/>
          <w:sz w:val="24"/>
          <w:szCs w:val="24"/>
          <w:lang w:val="es-ES"/>
        </w:rPr>
        <w:t>, J.-D. (2011).</w:t>
      </w:r>
      <w:r w:rsidR="00DE233C" w:rsidRPr="00C47A1B">
        <w:rPr>
          <w:rFonts w:ascii="Arial" w:hAnsi="Arial" w:cs="Arial"/>
          <w:sz w:val="24"/>
          <w:szCs w:val="24"/>
          <w:lang w:val="es-ES"/>
        </w:rPr>
        <w:t xml:space="preserve"> </w:t>
      </w:r>
      <w:r w:rsidR="00DE233C" w:rsidRPr="00C47A1B">
        <w:rPr>
          <w:rFonts w:ascii="Arial" w:hAnsi="Arial" w:cs="Arial"/>
          <w:i/>
          <w:sz w:val="24"/>
          <w:szCs w:val="24"/>
          <w:lang w:val="es-ES"/>
        </w:rPr>
        <w:t>El Edipo: el concepto crucial del psicoanálisis</w:t>
      </w:r>
      <w:r w:rsidR="00DE233C" w:rsidRPr="00C47A1B">
        <w:rPr>
          <w:rFonts w:ascii="Arial" w:hAnsi="Arial" w:cs="Arial"/>
          <w:sz w:val="24"/>
          <w:szCs w:val="24"/>
          <w:lang w:val="es-ES"/>
        </w:rPr>
        <w:t xml:space="preserve">. (1° Ed.). Buenos Aires: Paidós.   </w:t>
      </w:r>
    </w:p>
    <w:p w:rsidR="007100B6" w:rsidRPr="00C47A1B" w:rsidRDefault="007100B6" w:rsidP="00A6527E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47A1B">
        <w:rPr>
          <w:rFonts w:ascii="Arial" w:hAnsi="Arial" w:cs="Arial"/>
          <w:b/>
          <w:sz w:val="24"/>
          <w:szCs w:val="24"/>
        </w:rPr>
        <w:lastRenderedPageBreak/>
        <w:t>Pérez</w:t>
      </w:r>
      <w:r w:rsidR="0075462F" w:rsidRPr="00C47A1B">
        <w:rPr>
          <w:rFonts w:ascii="Arial" w:hAnsi="Arial" w:cs="Arial"/>
          <w:sz w:val="24"/>
          <w:szCs w:val="24"/>
        </w:rPr>
        <w:t>, A. (2016).</w:t>
      </w:r>
      <w:r w:rsidRPr="00C47A1B">
        <w:rPr>
          <w:rFonts w:ascii="Arial" w:hAnsi="Arial" w:cs="Arial"/>
          <w:sz w:val="24"/>
          <w:szCs w:val="24"/>
        </w:rPr>
        <w:t xml:space="preserve"> Homoparentalidad. Un nuevo tipo de familia. Memoria para optar al </w:t>
      </w:r>
      <w:r w:rsidRPr="00C47A1B">
        <w:rPr>
          <w:rFonts w:ascii="Arial" w:hAnsi="Arial" w:cs="Arial"/>
          <w:sz w:val="24"/>
          <w:szCs w:val="24"/>
          <w:lang w:val="es-ES"/>
        </w:rPr>
        <w:t xml:space="preserve">Grado de Licenciado en Ciencias Jurídicas y Sociales. </w:t>
      </w:r>
      <w:r w:rsidR="007C7B5C" w:rsidRPr="00C47A1B">
        <w:rPr>
          <w:rFonts w:ascii="Arial" w:hAnsi="Arial" w:cs="Arial"/>
          <w:sz w:val="24"/>
          <w:szCs w:val="24"/>
          <w:lang w:val="es-ES"/>
        </w:rPr>
        <w:t xml:space="preserve">Facultad de Derecho, Departamento de Derecho Privado. Universidad de Chile. </w:t>
      </w:r>
    </w:p>
    <w:p w:rsidR="00497A01" w:rsidRPr="00C47A1B" w:rsidRDefault="00B85AFE" w:rsidP="00A6527E">
      <w:p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47A1B">
        <w:rPr>
          <w:rFonts w:ascii="Arial" w:hAnsi="Arial" w:cs="Arial"/>
          <w:b/>
          <w:sz w:val="24"/>
          <w:szCs w:val="24"/>
          <w:lang w:val="es-ES"/>
        </w:rPr>
        <w:t>Sabah</w:t>
      </w:r>
      <w:r w:rsidR="00DF78CE" w:rsidRPr="00C47A1B">
        <w:rPr>
          <w:rFonts w:ascii="Arial" w:hAnsi="Arial" w:cs="Arial"/>
          <w:sz w:val="24"/>
          <w:szCs w:val="24"/>
          <w:lang w:val="es-ES"/>
        </w:rPr>
        <w:t>, M. (2016)</w:t>
      </w:r>
      <w:r w:rsidR="0075462F" w:rsidRPr="00C47A1B">
        <w:rPr>
          <w:rFonts w:ascii="Arial" w:hAnsi="Arial" w:cs="Arial"/>
          <w:sz w:val="24"/>
          <w:szCs w:val="24"/>
          <w:lang w:val="es-ES"/>
        </w:rPr>
        <w:t>.</w:t>
      </w:r>
      <w:r w:rsidR="00DF78CE" w:rsidRPr="00C47A1B">
        <w:rPr>
          <w:rFonts w:ascii="Arial" w:hAnsi="Arial" w:cs="Arial"/>
          <w:sz w:val="24"/>
          <w:szCs w:val="24"/>
          <w:lang w:val="es-ES"/>
        </w:rPr>
        <w:t> </w:t>
      </w:r>
      <w:r w:rsidR="0026752D" w:rsidRPr="00C47A1B">
        <w:rPr>
          <w:rFonts w:ascii="Arial" w:hAnsi="Arial" w:cs="Arial"/>
          <w:sz w:val="24"/>
          <w:szCs w:val="24"/>
          <w:lang w:val="es-ES"/>
        </w:rPr>
        <w:t>“</w:t>
      </w:r>
      <w:r w:rsidR="00DF78CE" w:rsidRPr="00C47A1B">
        <w:rPr>
          <w:rFonts w:ascii="Arial" w:hAnsi="Arial" w:cs="Arial"/>
          <w:sz w:val="24"/>
          <w:szCs w:val="24"/>
          <w:lang w:val="es-ES"/>
        </w:rPr>
        <w:t>Más acá del Complejo de Edipo. Una mirada a los procesos de formación de la identidad</w:t>
      </w:r>
      <w:r w:rsidR="0026752D" w:rsidRPr="00C47A1B">
        <w:rPr>
          <w:rFonts w:ascii="Arial" w:hAnsi="Arial" w:cs="Arial"/>
          <w:sz w:val="24"/>
          <w:szCs w:val="24"/>
          <w:lang w:val="es-ES"/>
        </w:rPr>
        <w:t>”</w:t>
      </w:r>
      <w:r w:rsidR="00DF78CE" w:rsidRPr="00C47A1B">
        <w:rPr>
          <w:rFonts w:ascii="Arial" w:hAnsi="Arial" w:cs="Arial"/>
          <w:sz w:val="24"/>
          <w:szCs w:val="24"/>
          <w:lang w:val="es-ES"/>
        </w:rPr>
        <w:t xml:space="preserve">. </w:t>
      </w:r>
      <w:r w:rsidR="002D442E" w:rsidRPr="00C47A1B">
        <w:rPr>
          <w:rFonts w:ascii="Arial" w:hAnsi="Arial" w:cs="Arial"/>
          <w:sz w:val="24"/>
          <w:szCs w:val="24"/>
          <w:lang w:val="es-ES"/>
        </w:rPr>
        <w:t xml:space="preserve">2016-2. Revista Gradiva. ICHPA, </w:t>
      </w:r>
      <w:r w:rsidR="00DF78CE" w:rsidRPr="00C47A1B">
        <w:rPr>
          <w:rFonts w:ascii="Arial" w:hAnsi="Arial" w:cs="Arial"/>
          <w:sz w:val="24"/>
          <w:szCs w:val="24"/>
          <w:lang w:val="es-ES"/>
        </w:rPr>
        <w:t>Santiago de Chile.</w:t>
      </w:r>
      <w:r w:rsidR="00497A01" w:rsidRPr="00C47A1B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732AD6" w:rsidRPr="00C47A1B" w:rsidRDefault="00B85AFE" w:rsidP="00A6527E">
      <w:pPr>
        <w:spacing w:before="240" w:afterLines="60" w:after="144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47A1B">
        <w:rPr>
          <w:rFonts w:ascii="Arial" w:hAnsi="Arial" w:cs="Arial"/>
          <w:b/>
          <w:sz w:val="24"/>
          <w:szCs w:val="24"/>
          <w:lang w:val="es-ES"/>
        </w:rPr>
        <w:t>Tajer</w:t>
      </w:r>
      <w:r w:rsidR="00732AD6" w:rsidRPr="00C47A1B">
        <w:rPr>
          <w:rFonts w:ascii="Arial" w:hAnsi="Arial" w:cs="Arial"/>
          <w:sz w:val="24"/>
          <w:szCs w:val="24"/>
          <w:lang w:val="es-ES"/>
        </w:rPr>
        <w:t>, D. (</w:t>
      </w:r>
      <w:r w:rsidR="0075462F" w:rsidRPr="00C47A1B">
        <w:rPr>
          <w:rFonts w:ascii="Arial" w:hAnsi="Arial" w:cs="Arial"/>
          <w:sz w:val="24"/>
          <w:szCs w:val="24"/>
          <w:lang w:val="es-ES"/>
        </w:rPr>
        <w:t>2013).</w:t>
      </w:r>
      <w:r w:rsidR="0017375B" w:rsidRPr="00C47A1B">
        <w:rPr>
          <w:rFonts w:ascii="Arial" w:hAnsi="Arial" w:cs="Arial"/>
          <w:sz w:val="24"/>
          <w:szCs w:val="24"/>
          <w:lang w:val="es-ES"/>
        </w:rPr>
        <w:t xml:space="preserve"> </w:t>
      </w:r>
      <w:r w:rsidR="0026752D" w:rsidRPr="00C47A1B">
        <w:rPr>
          <w:rFonts w:ascii="Arial" w:hAnsi="Arial" w:cs="Arial"/>
          <w:sz w:val="24"/>
          <w:szCs w:val="24"/>
          <w:lang w:val="es-ES"/>
        </w:rPr>
        <w:t>“</w:t>
      </w:r>
      <w:r w:rsidR="0017375B" w:rsidRPr="00C47A1B">
        <w:rPr>
          <w:rFonts w:ascii="Arial" w:hAnsi="Arial" w:cs="Arial"/>
          <w:sz w:val="24"/>
          <w:szCs w:val="24"/>
          <w:lang w:val="es-ES"/>
        </w:rPr>
        <w:t>Diversidad y clínica psicoanalítica: apuntes para un debate</w:t>
      </w:r>
      <w:r w:rsidR="0026752D" w:rsidRPr="00C47A1B">
        <w:rPr>
          <w:rFonts w:ascii="Arial" w:hAnsi="Arial" w:cs="Arial"/>
          <w:sz w:val="24"/>
          <w:szCs w:val="24"/>
          <w:lang w:val="es-ES"/>
        </w:rPr>
        <w:t>”</w:t>
      </w:r>
      <w:r w:rsidR="0017375B" w:rsidRPr="00C47A1B">
        <w:rPr>
          <w:rFonts w:ascii="Arial" w:hAnsi="Arial" w:cs="Arial"/>
          <w:sz w:val="24"/>
          <w:szCs w:val="24"/>
          <w:lang w:val="es-ES"/>
        </w:rPr>
        <w:t xml:space="preserve">. En Fernández, A.M. y Siqueira, W. (Edit.), </w:t>
      </w:r>
      <w:r w:rsidR="0017375B" w:rsidRPr="00C47A1B">
        <w:rPr>
          <w:rFonts w:ascii="Arial" w:hAnsi="Arial" w:cs="Arial"/>
          <w:i/>
          <w:sz w:val="24"/>
          <w:szCs w:val="24"/>
          <w:lang w:val="es-ES"/>
        </w:rPr>
        <w:t xml:space="preserve">La diferencia desquiciada. </w:t>
      </w:r>
      <w:r w:rsidR="0017375B" w:rsidRPr="00C47A1B">
        <w:rPr>
          <w:rFonts w:ascii="Arial" w:hAnsi="Arial" w:cs="Arial"/>
          <w:sz w:val="24"/>
          <w:szCs w:val="24"/>
          <w:lang w:val="es-ES"/>
        </w:rPr>
        <w:t>(pp.123-142). Buenos Aires: Biblos (Sociedad).</w:t>
      </w:r>
    </w:p>
    <w:p w:rsidR="007B455E" w:rsidRPr="00C47A1B" w:rsidRDefault="007B455E" w:rsidP="00A6527E">
      <w:pPr>
        <w:spacing w:before="240" w:afterLines="60" w:after="144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47A1B">
        <w:rPr>
          <w:rFonts w:ascii="Arial" w:hAnsi="Arial" w:cs="Arial"/>
          <w:b/>
          <w:sz w:val="24"/>
          <w:szCs w:val="24"/>
          <w:lang w:val="es-ES"/>
        </w:rPr>
        <w:t>Tort</w:t>
      </w:r>
      <w:r w:rsidRPr="00C47A1B">
        <w:rPr>
          <w:rFonts w:ascii="Arial" w:hAnsi="Arial" w:cs="Arial"/>
          <w:sz w:val="24"/>
          <w:szCs w:val="24"/>
          <w:lang w:val="es-ES"/>
        </w:rPr>
        <w:t>, M.</w:t>
      </w:r>
      <w:r w:rsidRPr="00C47A1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75462F" w:rsidRPr="00C47A1B">
        <w:rPr>
          <w:rFonts w:ascii="Arial" w:hAnsi="Arial" w:cs="Arial"/>
          <w:sz w:val="24"/>
          <w:szCs w:val="24"/>
          <w:lang w:val="es-ES"/>
        </w:rPr>
        <w:t>(2016).</w:t>
      </w:r>
      <w:r w:rsidRPr="00C47A1B">
        <w:rPr>
          <w:rFonts w:ascii="Arial" w:hAnsi="Arial" w:cs="Arial"/>
          <w:sz w:val="24"/>
          <w:szCs w:val="24"/>
          <w:lang w:val="es-ES"/>
        </w:rPr>
        <w:t xml:space="preserve"> </w:t>
      </w:r>
      <w:r w:rsidRPr="00C47A1B">
        <w:rPr>
          <w:rFonts w:ascii="Arial" w:hAnsi="Arial" w:cs="Arial"/>
          <w:i/>
          <w:sz w:val="24"/>
          <w:szCs w:val="24"/>
          <w:lang w:val="es-ES"/>
        </w:rPr>
        <w:t>Las subjetividades patriarcales: un psicoanálisis inserto en las transformaciones históricas.</w:t>
      </w:r>
      <w:r w:rsidRPr="00C47A1B">
        <w:rPr>
          <w:rFonts w:ascii="Arial" w:hAnsi="Arial" w:cs="Arial"/>
          <w:sz w:val="24"/>
          <w:szCs w:val="24"/>
          <w:lang w:val="es-ES"/>
        </w:rPr>
        <w:t xml:space="preserve"> (1° Ed.). Buenos Aires: Topía Editorial.</w:t>
      </w:r>
    </w:p>
    <w:p w:rsidR="007B455E" w:rsidRPr="00C47A1B" w:rsidRDefault="007B455E" w:rsidP="00A6527E">
      <w:pPr>
        <w:spacing w:before="240" w:afterLines="60" w:after="144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47A1B">
        <w:rPr>
          <w:rFonts w:ascii="Arial" w:hAnsi="Arial" w:cs="Arial"/>
          <w:b/>
          <w:sz w:val="24"/>
          <w:szCs w:val="24"/>
          <w:lang w:val="es-ES"/>
        </w:rPr>
        <w:t>Zelcer</w:t>
      </w:r>
      <w:r w:rsidRPr="00C47A1B">
        <w:rPr>
          <w:rFonts w:ascii="Arial" w:hAnsi="Arial" w:cs="Arial"/>
          <w:sz w:val="24"/>
          <w:szCs w:val="24"/>
          <w:lang w:val="es-ES"/>
        </w:rPr>
        <w:t>, B. (2010)</w:t>
      </w:r>
      <w:r w:rsidR="0075462F" w:rsidRPr="00C47A1B">
        <w:rPr>
          <w:rFonts w:ascii="Arial" w:hAnsi="Arial" w:cs="Arial"/>
          <w:sz w:val="24"/>
          <w:szCs w:val="24"/>
          <w:lang w:val="es-ES"/>
        </w:rPr>
        <w:t>.</w:t>
      </w:r>
      <w:r w:rsidRPr="00C47A1B">
        <w:rPr>
          <w:rFonts w:ascii="Arial" w:hAnsi="Arial" w:cs="Arial"/>
          <w:sz w:val="24"/>
          <w:szCs w:val="24"/>
          <w:lang w:val="es-ES"/>
        </w:rPr>
        <w:t xml:space="preserve"> Diversidad sexual (Comp.). Buenos Aires: Lugar Editorial.</w:t>
      </w:r>
    </w:p>
    <w:p w:rsidR="007B455E" w:rsidRPr="00C47A1B" w:rsidRDefault="007B455E" w:rsidP="00A6527E">
      <w:pPr>
        <w:spacing w:before="240" w:afterLines="60" w:after="144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7B455E" w:rsidRPr="00C47A1B" w:rsidSect="00BF1BFA">
      <w:footerReference w:type="default" r:id="rId7"/>
      <w:headerReference w:type="first" r:id="rId8"/>
      <w:pgSz w:w="11907" w:h="16839" w:code="9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769" w:rsidRDefault="00421769" w:rsidP="00682529">
      <w:pPr>
        <w:spacing w:after="0" w:line="240" w:lineRule="auto"/>
      </w:pPr>
      <w:r>
        <w:separator/>
      </w:r>
    </w:p>
  </w:endnote>
  <w:endnote w:type="continuationSeparator" w:id="0">
    <w:p w:rsidR="00421769" w:rsidRDefault="00421769" w:rsidP="0068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416999"/>
      <w:docPartObj>
        <w:docPartGallery w:val="Page Numbers (Bottom of Page)"/>
        <w:docPartUnique/>
      </w:docPartObj>
    </w:sdtPr>
    <w:sdtEndPr/>
    <w:sdtContent>
      <w:p w:rsidR="00D118D3" w:rsidRDefault="00F56AE4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24CC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118D3" w:rsidRDefault="00D118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769" w:rsidRDefault="00421769" w:rsidP="00682529">
      <w:pPr>
        <w:spacing w:after="0" w:line="240" w:lineRule="auto"/>
      </w:pPr>
      <w:r>
        <w:separator/>
      </w:r>
    </w:p>
  </w:footnote>
  <w:footnote w:type="continuationSeparator" w:id="0">
    <w:p w:rsidR="00421769" w:rsidRDefault="00421769" w:rsidP="0068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DFD" w:rsidRPr="00C47A1B" w:rsidRDefault="00496DFD" w:rsidP="00496DFD">
    <w:pPr>
      <w:pStyle w:val="Encabezado"/>
      <w:jc w:val="center"/>
      <w:rPr>
        <w:rFonts w:ascii="Arial" w:hAnsi="Arial" w:cs="Arial"/>
        <w:b/>
        <w:lang w:val="en-US"/>
      </w:rPr>
    </w:pPr>
    <w:r w:rsidRPr="00C47A1B">
      <w:rPr>
        <w:rFonts w:ascii="Arial" w:hAnsi="Arial" w:cs="Arial"/>
        <w:b/>
        <w:lang w:val="en-US"/>
      </w:rPr>
      <w:t>X CONGRESO FLAPPSIP</w:t>
    </w:r>
  </w:p>
  <w:p w:rsidR="00496DFD" w:rsidRPr="00C47A1B" w:rsidRDefault="00496DFD" w:rsidP="00496DFD">
    <w:pPr>
      <w:pStyle w:val="Encabezado"/>
      <w:jc w:val="center"/>
      <w:rPr>
        <w:rFonts w:ascii="Arial" w:hAnsi="Arial" w:cs="Arial"/>
        <w:b/>
        <w:lang w:val="en-US"/>
      </w:rPr>
    </w:pPr>
    <w:r w:rsidRPr="00C47A1B">
      <w:rPr>
        <w:rFonts w:ascii="Arial" w:hAnsi="Arial" w:cs="Arial"/>
        <w:b/>
        <w:lang w:val="en-US"/>
      </w:rPr>
      <w:t xml:space="preserve"> MONTEVIDEO, URUGUAY. 24, 25 Y 26 MAYO 2019</w:t>
    </w:r>
  </w:p>
  <w:p w:rsidR="00D118D3" w:rsidRPr="00496DFD" w:rsidRDefault="00D118D3" w:rsidP="00496D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403B6"/>
    <w:multiLevelType w:val="hybridMultilevel"/>
    <w:tmpl w:val="F288F04C"/>
    <w:lvl w:ilvl="0" w:tplc="359E3F0E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  <w:lang w:val="es-C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1B4A82"/>
    <w:multiLevelType w:val="hybridMultilevel"/>
    <w:tmpl w:val="A2CCFB92"/>
    <w:lvl w:ilvl="0" w:tplc="F42015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52F"/>
    <w:rsid w:val="00006717"/>
    <w:rsid w:val="000162B4"/>
    <w:rsid w:val="00017E92"/>
    <w:rsid w:val="000202A9"/>
    <w:rsid w:val="0002797E"/>
    <w:rsid w:val="000350DB"/>
    <w:rsid w:val="000353BB"/>
    <w:rsid w:val="000434F6"/>
    <w:rsid w:val="00043A4F"/>
    <w:rsid w:val="00052457"/>
    <w:rsid w:val="0006319A"/>
    <w:rsid w:val="00070486"/>
    <w:rsid w:val="000C1B19"/>
    <w:rsid w:val="000C5302"/>
    <w:rsid w:val="000D10DB"/>
    <w:rsid w:val="000D150E"/>
    <w:rsid w:val="000D27AF"/>
    <w:rsid w:val="000E0B22"/>
    <w:rsid w:val="000E19E6"/>
    <w:rsid w:val="000E1C4F"/>
    <w:rsid w:val="000E6BF6"/>
    <w:rsid w:val="000E7EFF"/>
    <w:rsid w:val="000F1C7B"/>
    <w:rsid w:val="000F424B"/>
    <w:rsid w:val="00101D69"/>
    <w:rsid w:val="001239C1"/>
    <w:rsid w:val="00130373"/>
    <w:rsid w:val="0015358F"/>
    <w:rsid w:val="00154270"/>
    <w:rsid w:val="00165D19"/>
    <w:rsid w:val="00167849"/>
    <w:rsid w:val="0017375B"/>
    <w:rsid w:val="00175B21"/>
    <w:rsid w:val="00176DCA"/>
    <w:rsid w:val="00192BA3"/>
    <w:rsid w:val="00193F42"/>
    <w:rsid w:val="001A0E6C"/>
    <w:rsid w:val="001A2433"/>
    <w:rsid w:val="001A338B"/>
    <w:rsid w:val="001A6A13"/>
    <w:rsid w:val="001B5058"/>
    <w:rsid w:val="001B7C10"/>
    <w:rsid w:val="001C38A0"/>
    <w:rsid w:val="001E232E"/>
    <w:rsid w:val="001E5BF0"/>
    <w:rsid w:val="001E6706"/>
    <w:rsid w:val="001F530E"/>
    <w:rsid w:val="001F5A21"/>
    <w:rsid w:val="001F63CB"/>
    <w:rsid w:val="001F7CDB"/>
    <w:rsid w:val="00200C2D"/>
    <w:rsid w:val="002023EF"/>
    <w:rsid w:val="00202DAE"/>
    <w:rsid w:val="00203887"/>
    <w:rsid w:val="00240024"/>
    <w:rsid w:val="00251A2E"/>
    <w:rsid w:val="002610C1"/>
    <w:rsid w:val="00261BDE"/>
    <w:rsid w:val="0026752D"/>
    <w:rsid w:val="00280ED0"/>
    <w:rsid w:val="00281020"/>
    <w:rsid w:val="002820EE"/>
    <w:rsid w:val="00291834"/>
    <w:rsid w:val="0029447B"/>
    <w:rsid w:val="00296D06"/>
    <w:rsid w:val="002B464E"/>
    <w:rsid w:val="002B5599"/>
    <w:rsid w:val="002C0170"/>
    <w:rsid w:val="002C3EA6"/>
    <w:rsid w:val="002D4356"/>
    <w:rsid w:val="002D442E"/>
    <w:rsid w:val="002D5C47"/>
    <w:rsid w:val="002E772B"/>
    <w:rsid w:val="002F11FB"/>
    <w:rsid w:val="002F19A3"/>
    <w:rsid w:val="002F7340"/>
    <w:rsid w:val="00306701"/>
    <w:rsid w:val="003076EE"/>
    <w:rsid w:val="003155A5"/>
    <w:rsid w:val="00315A2B"/>
    <w:rsid w:val="003218B4"/>
    <w:rsid w:val="003278FD"/>
    <w:rsid w:val="003306E7"/>
    <w:rsid w:val="003326A0"/>
    <w:rsid w:val="00333D55"/>
    <w:rsid w:val="00334C93"/>
    <w:rsid w:val="00335A63"/>
    <w:rsid w:val="003370A5"/>
    <w:rsid w:val="00337294"/>
    <w:rsid w:val="003478D5"/>
    <w:rsid w:val="00347A6B"/>
    <w:rsid w:val="003542A7"/>
    <w:rsid w:val="003542EA"/>
    <w:rsid w:val="00356E59"/>
    <w:rsid w:val="00362DF9"/>
    <w:rsid w:val="00381158"/>
    <w:rsid w:val="00391474"/>
    <w:rsid w:val="0039630A"/>
    <w:rsid w:val="003A097F"/>
    <w:rsid w:val="003A163C"/>
    <w:rsid w:val="003A2BCD"/>
    <w:rsid w:val="003A2BE1"/>
    <w:rsid w:val="003B5971"/>
    <w:rsid w:val="003B6721"/>
    <w:rsid w:val="003C2B6B"/>
    <w:rsid w:val="003C2D02"/>
    <w:rsid w:val="003C3DB6"/>
    <w:rsid w:val="003C5DBA"/>
    <w:rsid w:val="003C5E7B"/>
    <w:rsid w:val="003C72D6"/>
    <w:rsid w:val="003D0E8B"/>
    <w:rsid w:val="003E0417"/>
    <w:rsid w:val="003E62A3"/>
    <w:rsid w:val="003E7173"/>
    <w:rsid w:val="003F2C79"/>
    <w:rsid w:val="00403533"/>
    <w:rsid w:val="00404C91"/>
    <w:rsid w:val="00415015"/>
    <w:rsid w:val="004174F7"/>
    <w:rsid w:val="00421769"/>
    <w:rsid w:val="004335A7"/>
    <w:rsid w:val="00434AC2"/>
    <w:rsid w:val="00435396"/>
    <w:rsid w:val="004356F9"/>
    <w:rsid w:val="00437F23"/>
    <w:rsid w:val="004449CC"/>
    <w:rsid w:val="00446889"/>
    <w:rsid w:val="00450100"/>
    <w:rsid w:val="00466D09"/>
    <w:rsid w:val="00474A31"/>
    <w:rsid w:val="00493A42"/>
    <w:rsid w:val="00496268"/>
    <w:rsid w:val="00496C3B"/>
    <w:rsid w:val="00496DFD"/>
    <w:rsid w:val="0049739B"/>
    <w:rsid w:val="00497A01"/>
    <w:rsid w:val="00497BE5"/>
    <w:rsid w:val="004A4818"/>
    <w:rsid w:val="004B1C9A"/>
    <w:rsid w:val="004C1A81"/>
    <w:rsid w:val="004C4F8D"/>
    <w:rsid w:val="004C7C64"/>
    <w:rsid w:val="004D0E5F"/>
    <w:rsid w:val="004D2B96"/>
    <w:rsid w:val="004D3C2D"/>
    <w:rsid w:val="004D3E58"/>
    <w:rsid w:val="004D412D"/>
    <w:rsid w:val="004D4E8B"/>
    <w:rsid w:val="004E3910"/>
    <w:rsid w:val="004E487A"/>
    <w:rsid w:val="004E632A"/>
    <w:rsid w:val="004F24E7"/>
    <w:rsid w:val="004F57A3"/>
    <w:rsid w:val="00506EE2"/>
    <w:rsid w:val="0052390E"/>
    <w:rsid w:val="00531698"/>
    <w:rsid w:val="005359BD"/>
    <w:rsid w:val="00540689"/>
    <w:rsid w:val="0054195E"/>
    <w:rsid w:val="00542E77"/>
    <w:rsid w:val="00564B17"/>
    <w:rsid w:val="00575689"/>
    <w:rsid w:val="005773C0"/>
    <w:rsid w:val="00585AF8"/>
    <w:rsid w:val="00586481"/>
    <w:rsid w:val="005A09FA"/>
    <w:rsid w:val="005A1223"/>
    <w:rsid w:val="005B559A"/>
    <w:rsid w:val="005C0320"/>
    <w:rsid w:val="005D634A"/>
    <w:rsid w:val="005E5F93"/>
    <w:rsid w:val="005F21D1"/>
    <w:rsid w:val="005F711A"/>
    <w:rsid w:val="005F77A9"/>
    <w:rsid w:val="0060589F"/>
    <w:rsid w:val="00610ADD"/>
    <w:rsid w:val="00611D33"/>
    <w:rsid w:val="00616357"/>
    <w:rsid w:val="0062152D"/>
    <w:rsid w:val="0062357F"/>
    <w:rsid w:val="006255A0"/>
    <w:rsid w:val="00631472"/>
    <w:rsid w:val="00631B8C"/>
    <w:rsid w:val="00633551"/>
    <w:rsid w:val="00636F04"/>
    <w:rsid w:val="00640475"/>
    <w:rsid w:val="006441F5"/>
    <w:rsid w:val="00645F4A"/>
    <w:rsid w:val="00646909"/>
    <w:rsid w:val="00646F46"/>
    <w:rsid w:val="006602DE"/>
    <w:rsid w:val="0066131C"/>
    <w:rsid w:val="00673EBA"/>
    <w:rsid w:val="00682529"/>
    <w:rsid w:val="006B147D"/>
    <w:rsid w:val="006B1B84"/>
    <w:rsid w:val="006B2343"/>
    <w:rsid w:val="006B27D9"/>
    <w:rsid w:val="006B72CB"/>
    <w:rsid w:val="006C1520"/>
    <w:rsid w:val="006D1B48"/>
    <w:rsid w:val="006D2039"/>
    <w:rsid w:val="006E068B"/>
    <w:rsid w:val="006F1380"/>
    <w:rsid w:val="00705BF2"/>
    <w:rsid w:val="00706868"/>
    <w:rsid w:val="007100B6"/>
    <w:rsid w:val="00712B5D"/>
    <w:rsid w:val="00713F09"/>
    <w:rsid w:val="00721F5C"/>
    <w:rsid w:val="00723182"/>
    <w:rsid w:val="00724207"/>
    <w:rsid w:val="00730F57"/>
    <w:rsid w:val="00732AD6"/>
    <w:rsid w:val="007453D7"/>
    <w:rsid w:val="0075462F"/>
    <w:rsid w:val="00761D11"/>
    <w:rsid w:val="0076615C"/>
    <w:rsid w:val="00767B04"/>
    <w:rsid w:val="00775D47"/>
    <w:rsid w:val="0078003B"/>
    <w:rsid w:val="00784BDA"/>
    <w:rsid w:val="00792B31"/>
    <w:rsid w:val="00796399"/>
    <w:rsid w:val="007A0EEC"/>
    <w:rsid w:val="007A5039"/>
    <w:rsid w:val="007A56F3"/>
    <w:rsid w:val="007B455E"/>
    <w:rsid w:val="007B5238"/>
    <w:rsid w:val="007C58D2"/>
    <w:rsid w:val="007C7B5C"/>
    <w:rsid w:val="007D17BC"/>
    <w:rsid w:val="007D447A"/>
    <w:rsid w:val="007D581F"/>
    <w:rsid w:val="007D5D1F"/>
    <w:rsid w:val="007E0ACC"/>
    <w:rsid w:val="007E0EC1"/>
    <w:rsid w:val="007E440A"/>
    <w:rsid w:val="0080268A"/>
    <w:rsid w:val="008133E7"/>
    <w:rsid w:val="0081640D"/>
    <w:rsid w:val="0082296E"/>
    <w:rsid w:val="00832301"/>
    <w:rsid w:val="00834E7B"/>
    <w:rsid w:val="00841A08"/>
    <w:rsid w:val="008548F1"/>
    <w:rsid w:val="00855B4D"/>
    <w:rsid w:val="00860A46"/>
    <w:rsid w:val="00861038"/>
    <w:rsid w:val="00881669"/>
    <w:rsid w:val="00882712"/>
    <w:rsid w:val="00893479"/>
    <w:rsid w:val="008941B2"/>
    <w:rsid w:val="00894477"/>
    <w:rsid w:val="008A581E"/>
    <w:rsid w:val="008B0566"/>
    <w:rsid w:val="008B4EAE"/>
    <w:rsid w:val="008C37C8"/>
    <w:rsid w:val="008C4376"/>
    <w:rsid w:val="008D3EDD"/>
    <w:rsid w:val="009025FE"/>
    <w:rsid w:val="009119C8"/>
    <w:rsid w:val="0091360E"/>
    <w:rsid w:val="00915602"/>
    <w:rsid w:val="00924FFD"/>
    <w:rsid w:val="00936239"/>
    <w:rsid w:val="009373DE"/>
    <w:rsid w:val="00942DEA"/>
    <w:rsid w:val="00947BE7"/>
    <w:rsid w:val="00952544"/>
    <w:rsid w:val="009559FA"/>
    <w:rsid w:val="00956CC9"/>
    <w:rsid w:val="00970504"/>
    <w:rsid w:val="0097232C"/>
    <w:rsid w:val="009737FC"/>
    <w:rsid w:val="00973E2A"/>
    <w:rsid w:val="00981BA5"/>
    <w:rsid w:val="00981FDD"/>
    <w:rsid w:val="00990144"/>
    <w:rsid w:val="00990A1D"/>
    <w:rsid w:val="00991A1A"/>
    <w:rsid w:val="00993017"/>
    <w:rsid w:val="009956EF"/>
    <w:rsid w:val="009A4A30"/>
    <w:rsid w:val="009C643F"/>
    <w:rsid w:val="009D2708"/>
    <w:rsid w:val="009E5A97"/>
    <w:rsid w:val="009E6E92"/>
    <w:rsid w:val="009F026E"/>
    <w:rsid w:val="009F2755"/>
    <w:rsid w:val="009F2E4F"/>
    <w:rsid w:val="009F2F42"/>
    <w:rsid w:val="009F464B"/>
    <w:rsid w:val="009F51A9"/>
    <w:rsid w:val="009F7F4B"/>
    <w:rsid w:val="00A04C4A"/>
    <w:rsid w:val="00A07CE0"/>
    <w:rsid w:val="00A14322"/>
    <w:rsid w:val="00A15609"/>
    <w:rsid w:val="00A26102"/>
    <w:rsid w:val="00A301C8"/>
    <w:rsid w:val="00A30290"/>
    <w:rsid w:val="00A3043B"/>
    <w:rsid w:val="00A43A59"/>
    <w:rsid w:val="00A51C7A"/>
    <w:rsid w:val="00A54A80"/>
    <w:rsid w:val="00A56053"/>
    <w:rsid w:val="00A56E79"/>
    <w:rsid w:val="00A6527E"/>
    <w:rsid w:val="00A74E65"/>
    <w:rsid w:val="00A83EC6"/>
    <w:rsid w:val="00A90473"/>
    <w:rsid w:val="00A914D2"/>
    <w:rsid w:val="00A92360"/>
    <w:rsid w:val="00A94B59"/>
    <w:rsid w:val="00A9752F"/>
    <w:rsid w:val="00AA299C"/>
    <w:rsid w:val="00AB4780"/>
    <w:rsid w:val="00AD02C9"/>
    <w:rsid w:val="00AD6728"/>
    <w:rsid w:val="00AE34AE"/>
    <w:rsid w:val="00AE5048"/>
    <w:rsid w:val="00AF03C3"/>
    <w:rsid w:val="00AF7B0B"/>
    <w:rsid w:val="00AF7E84"/>
    <w:rsid w:val="00B0432C"/>
    <w:rsid w:val="00B10263"/>
    <w:rsid w:val="00B155B7"/>
    <w:rsid w:val="00B17FF8"/>
    <w:rsid w:val="00B257A4"/>
    <w:rsid w:val="00B27DAE"/>
    <w:rsid w:val="00B303A6"/>
    <w:rsid w:val="00B349F1"/>
    <w:rsid w:val="00B40B6B"/>
    <w:rsid w:val="00B46918"/>
    <w:rsid w:val="00B54D5B"/>
    <w:rsid w:val="00B6180F"/>
    <w:rsid w:val="00B6194B"/>
    <w:rsid w:val="00B64290"/>
    <w:rsid w:val="00B66FA4"/>
    <w:rsid w:val="00B85AFE"/>
    <w:rsid w:val="00B9336A"/>
    <w:rsid w:val="00BA1D0E"/>
    <w:rsid w:val="00BA3802"/>
    <w:rsid w:val="00BA54BF"/>
    <w:rsid w:val="00BB2398"/>
    <w:rsid w:val="00BB444A"/>
    <w:rsid w:val="00BB5BFA"/>
    <w:rsid w:val="00BC1B8D"/>
    <w:rsid w:val="00BC3EA3"/>
    <w:rsid w:val="00BE224C"/>
    <w:rsid w:val="00BF1731"/>
    <w:rsid w:val="00BF1BFA"/>
    <w:rsid w:val="00C06151"/>
    <w:rsid w:val="00C07C0F"/>
    <w:rsid w:val="00C104B6"/>
    <w:rsid w:val="00C12DE5"/>
    <w:rsid w:val="00C207F3"/>
    <w:rsid w:val="00C246DB"/>
    <w:rsid w:val="00C24CC2"/>
    <w:rsid w:val="00C47A1B"/>
    <w:rsid w:val="00C5615D"/>
    <w:rsid w:val="00C57AE1"/>
    <w:rsid w:val="00C57E34"/>
    <w:rsid w:val="00C6385B"/>
    <w:rsid w:val="00C808E1"/>
    <w:rsid w:val="00C84878"/>
    <w:rsid w:val="00C848AD"/>
    <w:rsid w:val="00C95D1D"/>
    <w:rsid w:val="00C97CFE"/>
    <w:rsid w:val="00CA0C39"/>
    <w:rsid w:val="00CB164A"/>
    <w:rsid w:val="00CB1FCC"/>
    <w:rsid w:val="00CB76ED"/>
    <w:rsid w:val="00CC6C15"/>
    <w:rsid w:val="00CD5C7F"/>
    <w:rsid w:val="00CE0E93"/>
    <w:rsid w:val="00CE74BB"/>
    <w:rsid w:val="00CF3156"/>
    <w:rsid w:val="00CF6E21"/>
    <w:rsid w:val="00CF7AF8"/>
    <w:rsid w:val="00D025A8"/>
    <w:rsid w:val="00D118D3"/>
    <w:rsid w:val="00D15B12"/>
    <w:rsid w:val="00D16F38"/>
    <w:rsid w:val="00D20310"/>
    <w:rsid w:val="00D24097"/>
    <w:rsid w:val="00D259F3"/>
    <w:rsid w:val="00D26DAE"/>
    <w:rsid w:val="00D27289"/>
    <w:rsid w:val="00D2794C"/>
    <w:rsid w:val="00D4118E"/>
    <w:rsid w:val="00D50C1F"/>
    <w:rsid w:val="00D6728D"/>
    <w:rsid w:val="00D73D58"/>
    <w:rsid w:val="00D84C1B"/>
    <w:rsid w:val="00D85A86"/>
    <w:rsid w:val="00D97685"/>
    <w:rsid w:val="00DA44BF"/>
    <w:rsid w:val="00DB6986"/>
    <w:rsid w:val="00DE233C"/>
    <w:rsid w:val="00DE4230"/>
    <w:rsid w:val="00DE4277"/>
    <w:rsid w:val="00DE7EE4"/>
    <w:rsid w:val="00DF3049"/>
    <w:rsid w:val="00DF78CE"/>
    <w:rsid w:val="00E04049"/>
    <w:rsid w:val="00E05905"/>
    <w:rsid w:val="00E1511B"/>
    <w:rsid w:val="00E256C6"/>
    <w:rsid w:val="00E31671"/>
    <w:rsid w:val="00E47810"/>
    <w:rsid w:val="00E568D5"/>
    <w:rsid w:val="00E63197"/>
    <w:rsid w:val="00E66F6E"/>
    <w:rsid w:val="00E745F5"/>
    <w:rsid w:val="00E76EBE"/>
    <w:rsid w:val="00E840AA"/>
    <w:rsid w:val="00E91A81"/>
    <w:rsid w:val="00E93820"/>
    <w:rsid w:val="00EA6D7B"/>
    <w:rsid w:val="00EA7F80"/>
    <w:rsid w:val="00EB14FF"/>
    <w:rsid w:val="00EB5305"/>
    <w:rsid w:val="00EB5905"/>
    <w:rsid w:val="00EB5B3B"/>
    <w:rsid w:val="00EC13E7"/>
    <w:rsid w:val="00EC77B2"/>
    <w:rsid w:val="00ED158B"/>
    <w:rsid w:val="00ED34E4"/>
    <w:rsid w:val="00ED41A1"/>
    <w:rsid w:val="00ED425E"/>
    <w:rsid w:val="00ED4936"/>
    <w:rsid w:val="00ED6BE0"/>
    <w:rsid w:val="00EE7231"/>
    <w:rsid w:val="00EF25CD"/>
    <w:rsid w:val="00EF30D4"/>
    <w:rsid w:val="00EF61B5"/>
    <w:rsid w:val="00EF738C"/>
    <w:rsid w:val="00F00FBE"/>
    <w:rsid w:val="00F01FC2"/>
    <w:rsid w:val="00F02431"/>
    <w:rsid w:val="00F168CD"/>
    <w:rsid w:val="00F23EB6"/>
    <w:rsid w:val="00F316CC"/>
    <w:rsid w:val="00F31CAA"/>
    <w:rsid w:val="00F341D2"/>
    <w:rsid w:val="00F416C4"/>
    <w:rsid w:val="00F465BB"/>
    <w:rsid w:val="00F53252"/>
    <w:rsid w:val="00F56AE4"/>
    <w:rsid w:val="00F65586"/>
    <w:rsid w:val="00F7332C"/>
    <w:rsid w:val="00F77E1B"/>
    <w:rsid w:val="00FA17E6"/>
    <w:rsid w:val="00FA1FA8"/>
    <w:rsid w:val="00FA2910"/>
    <w:rsid w:val="00FA4E3E"/>
    <w:rsid w:val="00FB2CA7"/>
    <w:rsid w:val="00FC54EF"/>
    <w:rsid w:val="00FD002B"/>
    <w:rsid w:val="00FD06B5"/>
    <w:rsid w:val="00FD3B0B"/>
    <w:rsid w:val="00FE3465"/>
    <w:rsid w:val="00FE357E"/>
    <w:rsid w:val="00FF284F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AE112-BFA8-44C9-A579-38AEED33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52F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A48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4A4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02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F63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CB"/>
  </w:style>
  <w:style w:type="paragraph" w:styleId="Piedepgina">
    <w:name w:val="footer"/>
    <w:basedOn w:val="Normal"/>
    <w:link w:val="PiedepginaCar"/>
    <w:uiPriority w:val="99"/>
    <w:unhideWhenUsed/>
    <w:rsid w:val="006825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529"/>
  </w:style>
  <w:style w:type="character" w:customStyle="1" w:styleId="apple-converted-space">
    <w:name w:val="apple-converted-space"/>
    <w:basedOn w:val="Fuentedeprrafopredeter"/>
    <w:rsid w:val="00860A46"/>
  </w:style>
  <w:style w:type="character" w:styleId="Hipervnculo">
    <w:name w:val="Hyperlink"/>
    <w:basedOn w:val="Fuentedeprrafopredeter"/>
    <w:uiPriority w:val="99"/>
    <w:unhideWhenUsed/>
    <w:rsid w:val="00882712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E670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E6706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1E670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C2B6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2B6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2B6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2B6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2B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B6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B6B"/>
    <w:rPr>
      <w:rFonts w:ascii="Times New Roman" w:hAnsi="Times New Roman" w:cs="Times New Roman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4A4818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4A4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8</Pages>
  <Words>2867</Words>
  <Characters>15771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Cristobal Carvajal Canto</cp:lastModifiedBy>
  <cp:revision>45</cp:revision>
  <dcterms:created xsi:type="dcterms:W3CDTF">2018-09-23T14:03:00Z</dcterms:created>
  <dcterms:modified xsi:type="dcterms:W3CDTF">2019-03-11T03:36:00Z</dcterms:modified>
</cp:coreProperties>
</file>