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3E2" w:rsidRDefault="007223E2" w:rsidP="00586B41">
      <w:pPr>
        <w:spacing w:line="360" w:lineRule="auto"/>
        <w:rPr>
          <w:rFonts w:ascii="Arial" w:hAnsi="Arial" w:cs="Arial"/>
          <w:sz w:val="24"/>
          <w:szCs w:val="24"/>
        </w:rPr>
      </w:pPr>
      <w:bookmarkStart w:id="0" w:name="_GoBack"/>
      <w:bookmarkEnd w:id="0"/>
    </w:p>
    <w:p w:rsidR="007223E2" w:rsidRPr="00B10FF9" w:rsidRDefault="007223E2" w:rsidP="007223E2">
      <w:pPr>
        <w:spacing w:line="360" w:lineRule="auto"/>
        <w:rPr>
          <w:rFonts w:ascii="Arial" w:hAnsi="Arial" w:cs="Arial"/>
          <w:sz w:val="24"/>
          <w:szCs w:val="24"/>
        </w:rPr>
      </w:pPr>
      <w:r w:rsidRPr="00B10FF9">
        <w:rPr>
          <w:rFonts w:ascii="Arial" w:hAnsi="Arial" w:cs="Arial"/>
          <w:sz w:val="24"/>
          <w:szCs w:val="24"/>
        </w:rPr>
        <w:t xml:space="preserve">Maria Beatriz Costa Carvalho Vannuchi, Psicóloga e Psicanalista, Membro do Departamento de Psicanálise do Instituto Sedes </w:t>
      </w:r>
      <w:r w:rsidR="003E250D" w:rsidRPr="00B10FF9">
        <w:rPr>
          <w:rFonts w:ascii="Arial" w:hAnsi="Arial" w:cs="Arial"/>
          <w:sz w:val="24"/>
          <w:szCs w:val="24"/>
        </w:rPr>
        <w:t>Sapientiae.</w:t>
      </w:r>
    </w:p>
    <w:p w:rsidR="007223E2" w:rsidRPr="00B10FF9" w:rsidRDefault="007223E2" w:rsidP="007223E2">
      <w:pPr>
        <w:spacing w:line="360" w:lineRule="auto"/>
        <w:rPr>
          <w:rFonts w:ascii="Arial" w:hAnsi="Arial" w:cs="Arial"/>
          <w:sz w:val="24"/>
          <w:szCs w:val="24"/>
        </w:rPr>
      </w:pPr>
      <w:r w:rsidRPr="00B10FF9">
        <w:rPr>
          <w:rFonts w:ascii="Arial" w:hAnsi="Arial" w:cs="Arial"/>
          <w:sz w:val="24"/>
          <w:szCs w:val="24"/>
        </w:rPr>
        <w:t xml:space="preserve"> São Paulo, Brasil</w:t>
      </w:r>
    </w:p>
    <w:p w:rsidR="007223E2" w:rsidRPr="00B10FF9" w:rsidRDefault="00174F9D" w:rsidP="007223E2">
      <w:pPr>
        <w:spacing w:line="360" w:lineRule="auto"/>
        <w:rPr>
          <w:rFonts w:ascii="Arial" w:hAnsi="Arial" w:cs="Arial"/>
          <w:sz w:val="24"/>
          <w:szCs w:val="24"/>
        </w:rPr>
      </w:pPr>
      <w:hyperlink r:id="rId7" w:history="1">
        <w:r w:rsidR="007223E2" w:rsidRPr="00B10FF9">
          <w:rPr>
            <w:rStyle w:val="Hyperlink"/>
            <w:rFonts w:ascii="Arial" w:hAnsi="Arial" w:cs="Arial"/>
            <w:sz w:val="24"/>
            <w:szCs w:val="24"/>
          </w:rPr>
          <w:t>mbeatiche@gmail.com</w:t>
        </w:r>
      </w:hyperlink>
    </w:p>
    <w:p w:rsidR="007223E2" w:rsidRPr="00B10FF9" w:rsidRDefault="007223E2" w:rsidP="007223E2">
      <w:pPr>
        <w:spacing w:line="360" w:lineRule="auto"/>
        <w:rPr>
          <w:rFonts w:ascii="Arial" w:hAnsi="Arial" w:cs="Arial"/>
          <w:sz w:val="24"/>
          <w:szCs w:val="24"/>
        </w:rPr>
      </w:pPr>
      <w:r w:rsidRPr="00B10FF9">
        <w:rPr>
          <w:rFonts w:ascii="Arial" w:hAnsi="Arial" w:cs="Arial"/>
          <w:sz w:val="24"/>
          <w:szCs w:val="24"/>
        </w:rPr>
        <w:t xml:space="preserve"> Fone -55 11 991875658</w:t>
      </w:r>
    </w:p>
    <w:p w:rsidR="007223E2" w:rsidRPr="00B10FF9" w:rsidRDefault="007223E2" w:rsidP="007223E2">
      <w:pPr>
        <w:spacing w:line="360" w:lineRule="auto"/>
        <w:jc w:val="both"/>
        <w:rPr>
          <w:rFonts w:ascii="Arial" w:hAnsi="Arial" w:cs="Arial"/>
          <w:sz w:val="24"/>
          <w:szCs w:val="24"/>
        </w:rPr>
      </w:pPr>
      <w:r w:rsidRPr="00B10FF9">
        <w:rPr>
          <w:rFonts w:ascii="Arial" w:hAnsi="Arial" w:cs="Arial"/>
          <w:sz w:val="24"/>
          <w:szCs w:val="24"/>
        </w:rPr>
        <w:t>Eixos temáticos:</w:t>
      </w:r>
    </w:p>
    <w:p w:rsidR="007223E2" w:rsidRPr="00B10FF9" w:rsidRDefault="007223E2" w:rsidP="007223E2">
      <w:pPr>
        <w:spacing w:line="360" w:lineRule="auto"/>
        <w:jc w:val="both"/>
        <w:rPr>
          <w:rFonts w:ascii="Arial" w:hAnsi="Arial" w:cs="Arial"/>
          <w:sz w:val="24"/>
          <w:szCs w:val="24"/>
        </w:rPr>
      </w:pPr>
      <w:r>
        <w:rPr>
          <w:rFonts w:ascii="Arial" w:hAnsi="Arial" w:cs="Arial"/>
          <w:sz w:val="24"/>
          <w:szCs w:val="24"/>
        </w:rPr>
        <w:t xml:space="preserve">- </w:t>
      </w:r>
      <w:r w:rsidRPr="00B10FF9">
        <w:rPr>
          <w:rFonts w:ascii="Arial" w:hAnsi="Arial" w:cs="Arial"/>
          <w:sz w:val="24"/>
          <w:szCs w:val="24"/>
        </w:rPr>
        <w:t>Violências sociais. Violência do Estado.</w:t>
      </w:r>
    </w:p>
    <w:p w:rsidR="007223E2" w:rsidRDefault="007223E2" w:rsidP="007223E2">
      <w:pPr>
        <w:spacing w:line="360" w:lineRule="auto"/>
        <w:jc w:val="both"/>
        <w:rPr>
          <w:rFonts w:ascii="Arial" w:hAnsi="Arial" w:cs="Arial"/>
          <w:sz w:val="24"/>
          <w:szCs w:val="24"/>
        </w:rPr>
      </w:pPr>
      <w:r>
        <w:rPr>
          <w:rFonts w:ascii="Arial" w:hAnsi="Arial" w:cs="Arial"/>
          <w:sz w:val="24"/>
          <w:szCs w:val="24"/>
        </w:rPr>
        <w:t>-</w:t>
      </w:r>
      <w:r w:rsidRPr="00B10FF9">
        <w:rPr>
          <w:rFonts w:ascii="Arial" w:hAnsi="Arial" w:cs="Arial"/>
          <w:sz w:val="24"/>
          <w:szCs w:val="24"/>
        </w:rPr>
        <w:t>A psicanálise em tempos de exclusão, fragmentação e ruptura do laço social: intervenções psicanalíticas no campo comunitário.</w:t>
      </w:r>
    </w:p>
    <w:p w:rsidR="007223E2" w:rsidRDefault="007223E2" w:rsidP="007223E2">
      <w:pPr>
        <w:spacing w:line="360" w:lineRule="auto"/>
        <w:jc w:val="both"/>
        <w:rPr>
          <w:rFonts w:ascii="Arial" w:hAnsi="Arial" w:cs="Arial"/>
          <w:sz w:val="24"/>
          <w:szCs w:val="24"/>
        </w:rPr>
      </w:pPr>
    </w:p>
    <w:p w:rsidR="007223E2" w:rsidRDefault="007223E2" w:rsidP="007223E2">
      <w:pPr>
        <w:spacing w:line="360" w:lineRule="auto"/>
        <w:jc w:val="both"/>
        <w:rPr>
          <w:rFonts w:ascii="Arial" w:hAnsi="Arial" w:cs="Arial"/>
          <w:sz w:val="24"/>
          <w:szCs w:val="24"/>
        </w:rPr>
      </w:pPr>
    </w:p>
    <w:p w:rsidR="007223E2" w:rsidRDefault="007223E2" w:rsidP="007223E2">
      <w:pPr>
        <w:spacing w:line="360" w:lineRule="auto"/>
        <w:rPr>
          <w:rFonts w:ascii="Arial" w:hAnsi="Arial" w:cs="Arial"/>
          <w:b/>
          <w:sz w:val="28"/>
          <w:szCs w:val="28"/>
        </w:rPr>
      </w:pPr>
      <w:r w:rsidRPr="007223E2">
        <w:rPr>
          <w:rFonts w:ascii="Arial" w:hAnsi="Arial" w:cs="Arial"/>
          <w:b/>
          <w:sz w:val="28"/>
          <w:szCs w:val="28"/>
        </w:rPr>
        <w:t>“A Clínica do Testemunho, uma clínica do laço social”.</w:t>
      </w:r>
    </w:p>
    <w:p w:rsidR="007223E2" w:rsidRPr="007223E2" w:rsidRDefault="007223E2" w:rsidP="007223E2">
      <w:pPr>
        <w:spacing w:line="360" w:lineRule="auto"/>
        <w:rPr>
          <w:rFonts w:ascii="Arial" w:hAnsi="Arial" w:cs="Arial"/>
          <w:sz w:val="28"/>
          <w:szCs w:val="28"/>
        </w:rPr>
      </w:pPr>
    </w:p>
    <w:p w:rsidR="007223E2" w:rsidRDefault="007223E2" w:rsidP="00586B41">
      <w:pPr>
        <w:spacing w:line="360" w:lineRule="auto"/>
        <w:rPr>
          <w:rFonts w:ascii="Arial" w:hAnsi="Arial" w:cs="Arial"/>
          <w:sz w:val="24"/>
          <w:szCs w:val="24"/>
        </w:rPr>
      </w:pPr>
    </w:p>
    <w:p w:rsidR="007223E2" w:rsidRDefault="007223E2" w:rsidP="007223E2">
      <w:pPr>
        <w:spacing w:after="0" w:line="360" w:lineRule="auto"/>
        <w:rPr>
          <w:rFonts w:ascii="Arial" w:hAnsi="Arial" w:cs="Arial"/>
          <w:sz w:val="24"/>
          <w:szCs w:val="24"/>
          <w:shd w:val="clear" w:color="auto" w:fill="FFFFFF"/>
          <w:lang w:val="fr-FR"/>
        </w:rPr>
      </w:pPr>
      <w:r w:rsidRPr="00946697">
        <w:rPr>
          <w:rFonts w:ascii="Arial" w:eastAsia="Cambria" w:hAnsi="Arial" w:cs="Arial"/>
          <w:i/>
          <w:sz w:val="24"/>
          <w:szCs w:val="24"/>
        </w:rPr>
        <w:t xml:space="preserve">".... o testemunho é um endereçamento a alguém que represente </w:t>
      </w:r>
      <w:r w:rsidR="00505E85" w:rsidRPr="00946697">
        <w:rPr>
          <w:rFonts w:ascii="Arial" w:eastAsia="Cambria" w:hAnsi="Arial" w:cs="Arial"/>
          <w:i/>
          <w:sz w:val="24"/>
          <w:szCs w:val="24"/>
        </w:rPr>
        <w:t>a</w:t>
      </w:r>
      <w:r w:rsidRPr="00946697">
        <w:rPr>
          <w:rFonts w:ascii="Arial" w:eastAsia="Cambria" w:hAnsi="Arial" w:cs="Arial"/>
          <w:i/>
          <w:sz w:val="24"/>
          <w:szCs w:val="24"/>
        </w:rPr>
        <w:t xml:space="preserve"> comunidade humana da qual a testemunha foi isolada num determinado momento de sua existência pelo acontecimento do qual está falando. Quando uma testemunha toma a palavra é para afirmar o irredutível de uma experiência, ao mesmo tempo em que é para reatar os fios de uma vida interrompida por isso que a transformou radicalmente. </w:t>
      </w:r>
      <w:r w:rsidRPr="00946697">
        <w:rPr>
          <w:rFonts w:ascii="Arial" w:eastAsia="Cambria" w:hAnsi="Arial" w:cs="Arial"/>
          <w:sz w:val="24"/>
          <w:szCs w:val="24"/>
        </w:rPr>
        <w:t>Nesse sentido, podemos dizer que o testemunho se torna uma necessidade quando houve ruptura do laço social"</w:t>
      </w:r>
      <w:r w:rsidRPr="00946697">
        <w:rPr>
          <w:rStyle w:val="Refdenotaderodap"/>
          <w:rFonts w:ascii="Arial" w:eastAsia="Cambria" w:hAnsi="Arial" w:cs="Arial"/>
          <w:sz w:val="24"/>
          <w:szCs w:val="24"/>
        </w:rPr>
        <w:footnoteReference w:id="1"/>
      </w:r>
      <w:r w:rsidRPr="00946697">
        <w:rPr>
          <w:rFonts w:ascii="Arial" w:eastAsia="Cambria" w:hAnsi="Arial" w:cs="Arial"/>
          <w:sz w:val="24"/>
          <w:szCs w:val="24"/>
        </w:rPr>
        <w:t>.</w:t>
      </w:r>
      <w:r w:rsidRPr="00946697">
        <w:rPr>
          <w:rFonts w:ascii="Arial" w:hAnsi="Arial" w:cs="Arial"/>
          <w:sz w:val="24"/>
          <w:szCs w:val="24"/>
          <w:shd w:val="clear" w:color="auto" w:fill="FFFFFF"/>
          <w:lang w:val="fr-FR"/>
        </w:rPr>
        <w:t xml:space="preserve"> </w:t>
      </w:r>
      <w:r w:rsidR="003E250D" w:rsidRPr="00946697">
        <w:rPr>
          <w:rFonts w:ascii="Arial" w:hAnsi="Arial" w:cs="Arial"/>
          <w:sz w:val="24"/>
          <w:szCs w:val="24"/>
          <w:shd w:val="clear" w:color="auto" w:fill="FFFFFF"/>
          <w:lang w:val="fr-FR"/>
        </w:rPr>
        <w:t>Regine</w:t>
      </w:r>
      <w:r w:rsidRPr="00946697">
        <w:rPr>
          <w:rFonts w:ascii="Arial" w:hAnsi="Arial" w:cs="Arial"/>
          <w:sz w:val="24"/>
          <w:szCs w:val="24"/>
          <w:shd w:val="clear" w:color="auto" w:fill="FFFFFF"/>
          <w:lang w:val="fr-FR"/>
        </w:rPr>
        <w:t xml:space="preserve"> Waintrater</w:t>
      </w:r>
    </w:p>
    <w:p w:rsidR="00946697" w:rsidRDefault="00946697" w:rsidP="007223E2">
      <w:pPr>
        <w:spacing w:after="0" w:line="360" w:lineRule="auto"/>
        <w:rPr>
          <w:rFonts w:ascii="Arial" w:hAnsi="Arial" w:cs="Arial"/>
          <w:sz w:val="24"/>
          <w:szCs w:val="24"/>
          <w:shd w:val="clear" w:color="auto" w:fill="FFFFFF"/>
          <w:lang w:val="fr-FR"/>
        </w:rPr>
      </w:pPr>
    </w:p>
    <w:p w:rsidR="000048E4" w:rsidRDefault="00403553" w:rsidP="00586B41">
      <w:pPr>
        <w:spacing w:line="360" w:lineRule="auto"/>
        <w:rPr>
          <w:rFonts w:ascii="Arial" w:hAnsi="Arial" w:cs="Arial"/>
          <w:sz w:val="24"/>
          <w:szCs w:val="24"/>
        </w:rPr>
      </w:pPr>
      <w:r w:rsidRPr="00586B41">
        <w:rPr>
          <w:rFonts w:ascii="Arial" w:hAnsi="Arial" w:cs="Arial"/>
          <w:sz w:val="24"/>
          <w:szCs w:val="24"/>
        </w:rPr>
        <w:lastRenderedPageBreak/>
        <w:t>Em 1964, a incipiente democracia brasileira sofreu um duro golpe</w:t>
      </w:r>
      <w:r w:rsidR="00760E85" w:rsidRPr="00586B41">
        <w:rPr>
          <w:rFonts w:ascii="Arial" w:hAnsi="Arial" w:cs="Arial"/>
          <w:sz w:val="24"/>
          <w:szCs w:val="24"/>
        </w:rPr>
        <w:t xml:space="preserve"> </w:t>
      </w:r>
      <w:r w:rsidR="004A7EBE" w:rsidRPr="00586B41">
        <w:rPr>
          <w:rFonts w:ascii="Arial" w:hAnsi="Arial" w:cs="Arial"/>
          <w:sz w:val="24"/>
          <w:szCs w:val="24"/>
        </w:rPr>
        <w:t>que instituiu</w:t>
      </w:r>
      <w:r w:rsidR="00760E85" w:rsidRPr="00586B41">
        <w:rPr>
          <w:rFonts w:ascii="Arial" w:hAnsi="Arial" w:cs="Arial"/>
          <w:sz w:val="24"/>
          <w:szCs w:val="24"/>
        </w:rPr>
        <w:t xml:space="preserve"> </w:t>
      </w:r>
      <w:r w:rsidRPr="00586B41">
        <w:rPr>
          <w:rFonts w:ascii="Arial" w:hAnsi="Arial" w:cs="Arial"/>
          <w:sz w:val="24"/>
          <w:szCs w:val="24"/>
        </w:rPr>
        <w:t xml:space="preserve">uma </w:t>
      </w:r>
      <w:r w:rsidR="00847C1D" w:rsidRPr="00586B41">
        <w:rPr>
          <w:rFonts w:ascii="Arial" w:hAnsi="Arial" w:cs="Arial"/>
          <w:sz w:val="24"/>
          <w:szCs w:val="24"/>
        </w:rPr>
        <w:t xml:space="preserve">ditadura </w:t>
      </w:r>
      <w:r w:rsidR="00760E85" w:rsidRPr="00586B41">
        <w:rPr>
          <w:rFonts w:ascii="Arial" w:hAnsi="Arial" w:cs="Arial"/>
          <w:sz w:val="24"/>
          <w:szCs w:val="24"/>
        </w:rPr>
        <w:t>por</w:t>
      </w:r>
      <w:r w:rsidRPr="00586B41">
        <w:rPr>
          <w:rFonts w:ascii="Arial" w:hAnsi="Arial" w:cs="Arial"/>
          <w:sz w:val="24"/>
          <w:szCs w:val="24"/>
        </w:rPr>
        <w:t xml:space="preserve"> 21 anos</w:t>
      </w:r>
      <w:r w:rsidR="009C7BFD">
        <w:rPr>
          <w:rFonts w:ascii="Arial" w:hAnsi="Arial" w:cs="Arial"/>
          <w:sz w:val="24"/>
          <w:szCs w:val="24"/>
        </w:rPr>
        <w:t>.</w:t>
      </w:r>
      <w:r w:rsidRPr="00586B41">
        <w:rPr>
          <w:rFonts w:ascii="Arial" w:hAnsi="Arial" w:cs="Arial"/>
          <w:sz w:val="24"/>
          <w:szCs w:val="24"/>
        </w:rPr>
        <w:t xml:space="preserve"> </w:t>
      </w:r>
      <w:r w:rsidR="00CC1A68" w:rsidRPr="00586B41">
        <w:rPr>
          <w:rFonts w:ascii="Arial" w:hAnsi="Arial" w:cs="Arial"/>
          <w:sz w:val="24"/>
          <w:szCs w:val="24"/>
        </w:rPr>
        <w:t xml:space="preserve">O </w:t>
      </w:r>
      <w:r w:rsidR="00CC1A68" w:rsidRPr="00586B41">
        <w:rPr>
          <w:rFonts w:ascii="Arial" w:eastAsia="Cambria" w:hAnsi="Arial" w:cs="Arial"/>
          <w:sz w:val="24"/>
          <w:szCs w:val="24"/>
          <w:lang w:eastAsia="pt-BR"/>
        </w:rPr>
        <w:t>Estado de Exceção</w:t>
      </w:r>
      <w:r w:rsidR="00CC1A68" w:rsidRPr="00586B41">
        <w:rPr>
          <w:rFonts w:ascii="Arial" w:eastAsia="Cambria" w:hAnsi="Arial" w:cs="Arial"/>
          <w:sz w:val="24"/>
          <w:szCs w:val="24"/>
          <w:vertAlign w:val="superscript"/>
          <w:lang w:eastAsia="pt-BR"/>
        </w:rPr>
        <w:footnoteReference w:id="2"/>
      </w:r>
      <w:r w:rsidR="00760E85" w:rsidRPr="00586B41">
        <w:rPr>
          <w:rFonts w:ascii="Arial" w:eastAsia="Cambria" w:hAnsi="Arial" w:cs="Arial"/>
          <w:sz w:val="24"/>
          <w:szCs w:val="24"/>
          <w:lang w:eastAsia="pt-BR"/>
        </w:rPr>
        <w:t>do</w:t>
      </w:r>
      <w:r w:rsidR="00CC1A68" w:rsidRPr="00586B41">
        <w:rPr>
          <w:rFonts w:ascii="Arial" w:eastAsia="Cambria" w:hAnsi="Arial" w:cs="Arial"/>
          <w:sz w:val="24"/>
          <w:szCs w:val="24"/>
          <w:lang w:eastAsia="pt-BR"/>
        </w:rPr>
        <w:t xml:space="preserve"> regime militar</w:t>
      </w:r>
      <w:r w:rsidR="006B2D97" w:rsidRPr="00586B41">
        <w:rPr>
          <w:rFonts w:ascii="Arial" w:eastAsia="Cambria" w:hAnsi="Arial" w:cs="Arial"/>
          <w:sz w:val="24"/>
          <w:szCs w:val="24"/>
          <w:lang w:eastAsia="pt-BR"/>
        </w:rPr>
        <w:t xml:space="preserve"> identificou como inimigos internos os “</w:t>
      </w:r>
      <w:r w:rsidR="00985566" w:rsidRPr="00586B41">
        <w:rPr>
          <w:rFonts w:ascii="Arial" w:eastAsia="Cambria" w:hAnsi="Arial" w:cs="Arial"/>
          <w:sz w:val="24"/>
          <w:szCs w:val="24"/>
          <w:lang w:eastAsia="pt-BR"/>
        </w:rPr>
        <w:t>subversivos comunistas</w:t>
      </w:r>
      <w:r w:rsidR="006B2D97" w:rsidRPr="00586B41">
        <w:rPr>
          <w:rFonts w:ascii="Arial" w:eastAsia="Cambria" w:hAnsi="Arial" w:cs="Arial"/>
          <w:sz w:val="24"/>
          <w:szCs w:val="24"/>
          <w:lang w:eastAsia="pt-BR"/>
        </w:rPr>
        <w:t xml:space="preserve">” e </w:t>
      </w:r>
      <w:r w:rsidR="00CC1A68" w:rsidRPr="00586B41">
        <w:rPr>
          <w:rFonts w:ascii="Arial" w:eastAsia="Cambria" w:hAnsi="Arial" w:cs="Arial"/>
          <w:sz w:val="24"/>
          <w:szCs w:val="24"/>
          <w:lang w:eastAsia="pt-BR"/>
        </w:rPr>
        <w:t xml:space="preserve"> </w:t>
      </w:r>
      <w:r w:rsidRPr="00586B41">
        <w:rPr>
          <w:rFonts w:ascii="Arial" w:hAnsi="Arial" w:cs="Arial"/>
          <w:sz w:val="24"/>
          <w:szCs w:val="24"/>
        </w:rPr>
        <w:t xml:space="preserve"> </w:t>
      </w:r>
      <w:r w:rsidR="00FE3598" w:rsidRPr="00586B41">
        <w:rPr>
          <w:rFonts w:ascii="Arial" w:hAnsi="Arial" w:cs="Arial"/>
          <w:sz w:val="24"/>
          <w:szCs w:val="24"/>
        </w:rPr>
        <w:t>sist</w:t>
      </w:r>
      <w:r w:rsidR="00C74F55" w:rsidRPr="00586B41">
        <w:rPr>
          <w:rFonts w:ascii="Arial" w:hAnsi="Arial" w:cs="Arial"/>
          <w:sz w:val="24"/>
          <w:szCs w:val="24"/>
        </w:rPr>
        <w:t xml:space="preserve">ematizou </w:t>
      </w:r>
      <w:r w:rsidR="002F78DE" w:rsidRPr="00586B41">
        <w:rPr>
          <w:rFonts w:ascii="Arial" w:hAnsi="Arial" w:cs="Arial"/>
          <w:sz w:val="24"/>
          <w:szCs w:val="24"/>
        </w:rPr>
        <w:t>um poderoso aparato de</w:t>
      </w:r>
      <w:r w:rsidR="00C74F55" w:rsidRPr="00586B41">
        <w:rPr>
          <w:rFonts w:ascii="Arial" w:hAnsi="Arial" w:cs="Arial"/>
          <w:sz w:val="24"/>
          <w:szCs w:val="24"/>
        </w:rPr>
        <w:t xml:space="preserve"> </w:t>
      </w:r>
      <w:r w:rsidR="00FE3598" w:rsidRPr="00586B41">
        <w:rPr>
          <w:rFonts w:ascii="Arial" w:hAnsi="Arial" w:cs="Arial"/>
          <w:sz w:val="24"/>
          <w:szCs w:val="24"/>
        </w:rPr>
        <w:t>violência, torturando</w:t>
      </w:r>
      <w:r w:rsidR="00760E85" w:rsidRPr="00586B41">
        <w:rPr>
          <w:rFonts w:ascii="Arial" w:hAnsi="Arial" w:cs="Arial"/>
          <w:sz w:val="24"/>
          <w:szCs w:val="24"/>
        </w:rPr>
        <w:t xml:space="preserve">, assassinando </w:t>
      </w:r>
      <w:r w:rsidR="00C74F55" w:rsidRPr="00586B41">
        <w:rPr>
          <w:rFonts w:ascii="Arial" w:hAnsi="Arial" w:cs="Arial"/>
          <w:sz w:val="24"/>
          <w:szCs w:val="24"/>
        </w:rPr>
        <w:t xml:space="preserve">os adversários políticos. </w:t>
      </w:r>
      <w:r w:rsidRPr="00586B41">
        <w:rPr>
          <w:rFonts w:ascii="Arial" w:hAnsi="Arial" w:cs="Arial"/>
          <w:sz w:val="24"/>
          <w:szCs w:val="24"/>
        </w:rPr>
        <w:t xml:space="preserve"> </w:t>
      </w:r>
    </w:p>
    <w:p w:rsidR="000048E4" w:rsidRPr="00586B41" w:rsidRDefault="00403553" w:rsidP="00586B41">
      <w:pPr>
        <w:spacing w:line="360" w:lineRule="auto"/>
        <w:rPr>
          <w:rFonts w:ascii="Arial" w:hAnsi="Arial" w:cs="Arial"/>
          <w:sz w:val="24"/>
          <w:szCs w:val="24"/>
        </w:rPr>
      </w:pPr>
      <w:r w:rsidRPr="00586B41">
        <w:rPr>
          <w:rFonts w:ascii="Arial" w:hAnsi="Arial" w:cs="Arial"/>
          <w:sz w:val="24"/>
          <w:szCs w:val="24"/>
        </w:rPr>
        <w:t xml:space="preserve">Grande parte da </w:t>
      </w:r>
      <w:r w:rsidR="00847C1D" w:rsidRPr="00586B41">
        <w:rPr>
          <w:rFonts w:ascii="Arial" w:hAnsi="Arial" w:cs="Arial"/>
          <w:sz w:val="24"/>
          <w:szCs w:val="24"/>
        </w:rPr>
        <w:t xml:space="preserve">população </w:t>
      </w:r>
      <w:r w:rsidR="00760E85" w:rsidRPr="00586B41">
        <w:rPr>
          <w:rFonts w:ascii="Arial" w:hAnsi="Arial" w:cs="Arial"/>
          <w:sz w:val="24"/>
          <w:szCs w:val="24"/>
        </w:rPr>
        <w:t>n</w:t>
      </w:r>
      <w:r w:rsidR="00C74F55" w:rsidRPr="00586B41">
        <w:rPr>
          <w:rFonts w:ascii="Arial" w:hAnsi="Arial" w:cs="Arial"/>
          <w:sz w:val="24"/>
          <w:szCs w:val="24"/>
        </w:rPr>
        <w:t xml:space="preserve">unca reconheceu </w:t>
      </w:r>
      <w:r w:rsidR="002F78DE" w:rsidRPr="00586B41">
        <w:rPr>
          <w:rFonts w:ascii="Arial" w:hAnsi="Arial" w:cs="Arial"/>
          <w:sz w:val="24"/>
          <w:szCs w:val="24"/>
        </w:rPr>
        <w:t xml:space="preserve">e processou </w:t>
      </w:r>
      <w:r w:rsidR="00C74F55" w:rsidRPr="00586B41">
        <w:rPr>
          <w:rFonts w:ascii="Arial" w:hAnsi="Arial" w:cs="Arial"/>
          <w:sz w:val="24"/>
          <w:szCs w:val="24"/>
        </w:rPr>
        <w:t>esses crimes</w:t>
      </w:r>
      <w:r w:rsidR="002F78DE" w:rsidRPr="00586B41">
        <w:rPr>
          <w:rFonts w:ascii="Arial" w:hAnsi="Arial" w:cs="Arial"/>
          <w:sz w:val="24"/>
          <w:szCs w:val="24"/>
        </w:rPr>
        <w:t xml:space="preserve">. Para os </w:t>
      </w:r>
      <w:r w:rsidR="006B2D97" w:rsidRPr="00586B41">
        <w:rPr>
          <w:rFonts w:ascii="Arial" w:hAnsi="Arial" w:cs="Arial"/>
          <w:sz w:val="24"/>
          <w:szCs w:val="24"/>
        </w:rPr>
        <w:t>que sofreram</w:t>
      </w:r>
      <w:r w:rsidRPr="00586B41">
        <w:rPr>
          <w:rFonts w:ascii="Arial" w:hAnsi="Arial" w:cs="Arial"/>
          <w:sz w:val="24"/>
          <w:szCs w:val="24"/>
        </w:rPr>
        <w:t xml:space="preserve"> na carne os “anos de chumbo”</w:t>
      </w:r>
      <w:r w:rsidR="00CC1A68" w:rsidRPr="00586B41">
        <w:rPr>
          <w:rFonts w:ascii="Arial" w:eastAsia="Cambria" w:hAnsi="Arial" w:cs="Arial"/>
          <w:sz w:val="24"/>
          <w:szCs w:val="24"/>
          <w:vertAlign w:val="superscript"/>
          <w:lang w:eastAsia="pt-BR"/>
        </w:rPr>
        <w:t xml:space="preserve"> </w:t>
      </w:r>
      <w:r w:rsidR="00CC1A68" w:rsidRPr="00586B41">
        <w:rPr>
          <w:rFonts w:ascii="Arial" w:eastAsia="Cambria" w:hAnsi="Arial" w:cs="Arial"/>
          <w:sz w:val="24"/>
          <w:szCs w:val="24"/>
          <w:vertAlign w:val="superscript"/>
          <w:lang w:eastAsia="pt-BR"/>
        </w:rPr>
        <w:footnoteReference w:id="3"/>
      </w:r>
      <w:r w:rsidR="00CC1A68" w:rsidRPr="00586B41">
        <w:rPr>
          <w:rFonts w:ascii="Arial" w:eastAsia="Cambria" w:hAnsi="Arial" w:cs="Arial"/>
          <w:sz w:val="24"/>
          <w:szCs w:val="24"/>
          <w:lang w:eastAsia="pt-BR"/>
        </w:rPr>
        <w:t>,</w:t>
      </w:r>
      <w:r w:rsidRPr="00586B41">
        <w:rPr>
          <w:rFonts w:ascii="Arial" w:hAnsi="Arial" w:cs="Arial"/>
          <w:sz w:val="24"/>
          <w:szCs w:val="24"/>
        </w:rPr>
        <w:t xml:space="preserve"> </w:t>
      </w:r>
      <w:r w:rsidR="00D14764" w:rsidRPr="00586B41">
        <w:rPr>
          <w:rFonts w:ascii="Arial" w:hAnsi="Arial" w:cs="Arial"/>
          <w:sz w:val="24"/>
          <w:szCs w:val="24"/>
        </w:rPr>
        <w:t xml:space="preserve"> persistem as</w:t>
      </w:r>
      <w:r w:rsidRPr="00586B41">
        <w:rPr>
          <w:rFonts w:ascii="Arial" w:hAnsi="Arial" w:cs="Arial"/>
          <w:sz w:val="24"/>
          <w:szCs w:val="24"/>
        </w:rPr>
        <w:t xml:space="preserve"> chagas d</w:t>
      </w:r>
      <w:r w:rsidR="00FE3598" w:rsidRPr="00586B41">
        <w:rPr>
          <w:rFonts w:ascii="Arial" w:hAnsi="Arial" w:cs="Arial"/>
          <w:sz w:val="24"/>
          <w:szCs w:val="24"/>
        </w:rPr>
        <w:t xml:space="preserve">a </w:t>
      </w:r>
      <w:r w:rsidR="004A7EBE" w:rsidRPr="00586B41">
        <w:rPr>
          <w:rFonts w:ascii="Arial" w:hAnsi="Arial" w:cs="Arial"/>
          <w:sz w:val="24"/>
          <w:szCs w:val="24"/>
        </w:rPr>
        <w:t>mortificação –</w:t>
      </w:r>
      <w:r w:rsidRPr="00586B41">
        <w:rPr>
          <w:rFonts w:ascii="Arial" w:hAnsi="Arial" w:cs="Arial"/>
          <w:sz w:val="24"/>
          <w:szCs w:val="24"/>
        </w:rPr>
        <w:t xml:space="preserve"> e há, pelo menos, três gerações marcadas por isso.</w:t>
      </w:r>
      <w:r w:rsidR="00666F9A" w:rsidRPr="00586B41">
        <w:rPr>
          <w:rFonts w:ascii="Arial" w:hAnsi="Arial" w:cs="Arial"/>
          <w:sz w:val="24"/>
          <w:szCs w:val="24"/>
        </w:rPr>
        <w:t xml:space="preserve"> </w:t>
      </w:r>
      <w:r w:rsidR="006F2A43" w:rsidRPr="00586B41">
        <w:rPr>
          <w:rFonts w:ascii="Arial" w:hAnsi="Arial" w:cs="Arial"/>
          <w:sz w:val="24"/>
          <w:szCs w:val="24"/>
        </w:rPr>
        <w:t>A sociedade cal</w:t>
      </w:r>
      <w:r w:rsidR="00003BE8" w:rsidRPr="00586B41">
        <w:rPr>
          <w:rFonts w:ascii="Arial" w:hAnsi="Arial" w:cs="Arial"/>
          <w:sz w:val="24"/>
          <w:szCs w:val="24"/>
        </w:rPr>
        <w:t>ou</w:t>
      </w:r>
      <w:r w:rsidR="00A05321" w:rsidRPr="00586B41">
        <w:rPr>
          <w:rFonts w:ascii="Arial" w:hAnsi="Arial" w:cs="Arial"/>
          <w:sz w:val="24"/>
          <w:szCs w:val="24"/>
        </w:rPr>
        <w:t>,</w:t>
      </w:r>
      <w:r w:rsidR="00003BE8" w:rsidRPr="00586B41">
        <w:rPr>
          <w:rFonts w:ascii="Arial" w:hAnsi="Arial" w:cs="Arial"/>
          <w:sz w:val="24"/>
          <w:szCs w:val="24"/>
        </w:rPr>
        <w:t xml:space="preserve"> por medo ou </w:t>
      </w:r>
      <w:r w:rsidR="006B2D97" w:rsidRPr="00586B41">
        <w:rPr>
          <w:rFonts w:ascii="Arial" w:hAnsi="Arial" w:cs="Arial"/>
          <w:sz w:val="24"/>
          <w:szCs w:val="24"/>
        </w:rPr>
        <w:t>conivência,</w:t>
      </w:r>
      <w:r w:rsidR="006F2A43" w:rsidRPr="00586B41">
        <w:rPr>
          <w:rFonts w:ascii="Arial" w:hAnsi="Arial" w:cs="Arial"/>
          <w:sz w:val="24"/>
          <w:szCs w:val="24"/>
        </w:rPr>
        <w:t xml:space="preserve"> e o</w:t>
      </w:r>
      <w:r w:rsidR="002F78DE" w:rsidRPr="00586B41">
        <w:rPr>
          <w:rFonts w:ascii="Arial" w:hAnsi="Arial" w:cs="Arial"/>
          <w:sz w:val="24"/>
          <w:szCs w:val="24"/>
        </w:rPr>
        <w:t>s</w:t>
      </w:r>
      <w:r w:rsidR="00225A0B" w:rsidRPr="00586B41">
        <w:rPr>
          <w:rFonts w:ascii="Arial" w:hAnsi="Arial" w:cs="Arial"/>
          <w:sz w:val="24"/>
          <w:szCs w:val="24"/>
        </w:rPr>
        <w:t xml:space="preserve"> </w:t>
      </w:r>
      <w:r w:rsidR="00D14764" w:rsidRPr="00586B41">
        <w:rPr>
          <w:rFonts w:ascii="Arial" w:hAnsi="Arial" w:cs="Arial"/>
          <w:sz w:val="24"/>
          <w:szCs w:val="24"/>
        </w:rPr>
        <w:t>traumas de</w:t>
      </w:r>
      <w:r w:rsidR="006F2A43" w:rsidRPr="00586B41">
        <w:rPr>
          <w:rFonts w:ascii="Arial" w:hAnsi="Arial" w:cs="Arial"/>
          <w:sz w:val="24"/>
          <w:szCs w:val="24"/>
        </w:rPr>
        <w:t xml:space="preserve"> quem </w:t>
      </w:r>
      <w:r w:rsidR="00D14764" w:rsidRPr="00586B41">
        <w:rPr>
          <w:rFonts w:ascii="Arial" w:hAnsi="Arial" w:cs="Arial"/>
          <w:sz w:val="24"/>
          <w:szCs w:val="24"/>
        </w:rPr>
        <w:t>sobreviveu a</w:t>
      </w:r>
      <w:r w:rsidR="006F2A43" w:rsidRPr="00586B41">
        <w:rPr>
          <w:rFonts w:ascii="Arial" w:hAnsi="Arial" w:cs="Arial"/>
          <w:sz w:val="24"/>
          <w:szCs w:val="24"/>
        </w:rPr>
        <w:t xml:space="preserve"> tais condições de </w:t>
      </w:r>
      <w:r w:rsidR="00FE3598" w:rsidRPr="00586B41">
        <w:rPr>
          <w:rFonts w:ascii="Arial" w:hAnsi="Arial" w:cs="Arial"/>
          <w:sz w:val="24"/>
          <w:szCs w:val="24"/>
        </w:rPr>
        <w:t>desumanização</w:t>
      </w:r>
      <w:r w:rsidR="006F2A43" w:rsidRPr="00586B41">
        <w:rPr>
          <w:rFonts w:ascii="Arial" w:hAnsi="Arial" w:cs="Arial"/>
          <w:sz w:val="24"/>
          <w:szCs w:val="24"/>
        </w:rPr>
        <w:t xml:space="preserve"> </w:t>
      </w:r>
      <w:r w:rsidR="00225A0B" w:rsidRPr="00586B41">
        <w:rPr>
          <w:rFonts w:ascii="Arial" w:hAnsi="Arial" w:cs="Arial"/>
          <w:sz w:val="24"/>
          <w:szCs w:val="24"/>
        </w:rPr>
        <w:t>s</w:t>
      </w:r>
      <w:r w:rsidR="002F78DE" w:rsidRPr="00586B41">
        <w:rPr>
          <w:rFonts w:ascii="Arial" w:hAnsi="Arial" w:cs="Arial"/>
          <w:sz w:val="24"/>
          <w:szCs w:val="24"/>
        </w:rPr>
        <w:t>e instalaram</w:t>
      </w:r>
      <w:r w:rsidR="003E3FCB" w:rsidRPr="00586B41">
        <w:rPr>
          <w:rFonts w:ascii="Arial" w:hAnsi="Arial" w:cs="Arial"/>
          <w:sz w:val="24"/>
          <w:szCs w:val="24"/>
        </w:rPr>
        <w:t xml:space="preserve"> como estigma</w:t>
      </w:r>
      <w:r w:rsidR="00D14764" w:rsidRPr="00586B41">
        <w:rPr>
          <w:rFonts w:ascii="Arial" w:hAnsi="Arial" w:cs="Arial"/>
          <w:sz w:val="24"/>
          <w:szCs w:val="24"/>
        </w:rPr>
        <w:t>s</w:t>
      </w:r>
      <w:r w:rsidR="003E3FCB" w:rsidRPr="00586B41">
        <w:rPr>
          <w:rFonts w:ascii="Arial" w:hAnsi="Arial" w:cs="Arial"/>
          <w:sz w:val="24"/>
          <w:szCs w:val="24"/>
        </w:rPr>
        <w:t xml:space="preserve"> da</w:t>
      </w:r>
      <w:r w:rsidR="002E2F48" w:rsidRPr="00586B41">
        <w:rPr>
          <w:rFonts w:ascii="Arial" w:hAnsi="Arial" w:cs="Arial"/>
          <w:sz w:val="24"/>
          <w:szCs w:val="24"/>
        </w:rPr>
        <w:t xml:space="preserve"> </w:t>
      </w:r>
      <w:r w:rsidR="002F78DE" w:rsidRPr="00586B41">
        <w:rPr>
          <w:rFonts w:ascii="Arial" w:hAnsi="Arial" w:cs="Arial"/>
          <w:sz w:val="24"/>
          <w:szCs w:val="24"/>
        </w:rPr>
        <w:t>catástrofe social</w:t>
      </w:r>
      <w:r w:rsidR="00225A0B" w:rsidRPr="00586B41">
        <w:rPr>
          <w:rFonts w:ascii="Arial" w:hAnsi="Arial" w:cs="Arial"/>
          <w:sz w:val="24"/>
          <w:szCs w:val="24"/>
        </w:rPr>
        <w:t>.</w:t>
      </w:r>
      <w:r w:rsidR="002E2F48" w:rsidRPr="00586B41">
        <w:rPr>
          <w:rFonts w:ascii="Arial" w:hAnsi="Arial" w:cs="Arial"/>
          <w:sz w:val="24"/>
          <w:szCs w:val="24"/>
        </w:rPr>
        <w:t xml:space="preserve"> </w:t>
      </w:r>
      <w:r w:rsidR="002F78DE" w:rsidRPr="00586B41">
        <w:rPr>
          <w:rFonts w:ascii="Arial" w:hAnsi="Arial" w:cs="Arial"/>
          <w:sz w:val="24"/>
          <w:szCs w:val="24"/>
        </w:rPr>
        <w:t>Catástro</w:t>
      </w:r>
      <w:r w:rsidR="00225A0B" w:rsidRPr="00586B41">
        <w:rPr>
          <w:rFonts w:ascii="Arial" w:hAnsi="Arial" w:cs="Arial"/>
          <w:sz w:val="24"/>
          <w:szCs w:val="24"/>
        </w:rPr>
        <w:t>f</w:t>
      </w:r>
      <w:r w:rsidR="002F78DE" w:rsidRPr="00586B41">
        <w:rPr>
          <w:rFonts w:ascii="Arial" w:hAnsi="Arial" w:cs="Arial"/>
          <w:sz w:val="24"/>
          <w:szCs w:val="24"/>
        </w:rPr>
        <w:t xml:space="preserve">e que se </w:t>
      </w:r>
      <w:r w:rsidR="004A7EBE" w:rsidRPr="00586B41">
        <w:rPr>
          <w:rFonts w:ascii="Arial" w:hAnsi="Arial" w:cs="Arial"/>
          <w:sz w:val="24"/>
          <w:szCs w:val="24"/>
        </w:rPr>
        <w:t>caracteriza pela</w:t>
      </w:r>
      <w:r w:rsidR="00FE3598" w:rsidRPr="00586B41">
        <w:rPr>
          <w:rFonts w:ascii="Arial" w:hAnsi="Arial" w:cs="Arial"/>
          <w:sz w:val="24"/>
          <w:szCs w:val="24"/>
        </w:rPr>
        <w:t xml:space="preserve"> suspensão </w:t>
      </w:r>
      <w:r w:rsidR="004A7EBE" w:rsidRPr="00586B41">
        <w:rPr>
          <w:rFonts w:ascii="Arial" w:hAnsi="Arial" w:cs="Arial"/>
          <w:sz w:val="24"/>
          <w:szCs w:val="24"/>
        </w:rPr>
        <w:t>da condição</w:t>
      </w:r>
      <w:r w:rsidR="00A05321" w:rsidRPr="00586B41">
        <w:rPr>
          <w:rFonts w:ascii="Arial" w:hAnsi="Arial" w:cs="Arial"/>
          <w:sz w:val="24"/>
          <w:szCs w:val="24"/>
        </w:rPr>
        <w:t xml:space="preserve"> de</w:t>
      </w:r>
      <w:r w:rsidR="002F78DE" w:rsidRPr="00586B41">
        <w:rPr>
          <w:rFonts w:ascii="Arial" w:hAnsi="Arial" w:cs="Arial"/>
          <w:sz w:val="24"/>
          <w:szCs w:val="24"/>
        </w:rPr>
        <w:t xml:space="preserve"> perti</w:t>
      </w:r>
      <w:r w:rsidR="00225A0B" w:rsidRPr="00586B41">
        <w:rPr>
          <w:rFonts w:ascii="Arial" w:hAnsi="Arial" w:cs="Arial"/>
          <w:sz w:val="24"/>
          <w:szCs w:val="24"/>
        </w:rPr>
        <w:t>nênci</w:t>
      </w:r>
      <w:r w:rsidR="002F78DE" w:rsidRPr="00586B41">
        <w:rPr>
          <w:rFonts w:ascii="Arial" w:hAnsi="Arial" w:cs="Arial"/>
          <w:sz w:val="24"/>
          <w:szCs w:val="24"/>
        </w:rPr>
        <w:t>a</w:t>
      </w:r>
      <w:r w:rsidR="009C7BFD">
        <w:rPr>
          <w:rFonts w:ascii="Arial" w:hAnsi="Arial" w:cs="Arial"/>
          <w:sz w:val="24"/>
          <w:szCs w:val="24"/>
        </w:rPr>
        <w:t xml:space="preserve"> e </w:t>
      </w:r>
      <w:r w:rsidR="009C7BFD" w:rsidRPr="00586B41">
        <w:rPr>
          <w:rFonts w:ascii="Arial" w:hAnsi="Arial" w:cs="Arial"/>
          <w:sz w:val="24"/>
          <w:szCs w:val="24"/>
        </w:rPr>
        <w:t>pelo</w:t>
      </w:r>
      <w:r w:rsidR="004A7EBE" w:rsidRPr="00586B41">
        <w:rPr>
          <w:rFonts w:ascii="Arial" w:hAnsi="Arial" w:cs="Arial"/>
          <w:sz w:val="24"/>
          <w:szCs w:val="24"/>
        </w:rPr>
        <w:t xml:space="preserve"> rompimento</w:t>
      </w:r>
      <w:r w:rsidR="00225A0B" w:rsidRPr="00586B41">
        <w:rPr>
          <w:rFonts w:ascii="Arial" w:hAnsi="Arial" w:cs="Arial"/>
          <w:sz w:val="24"/>
          <w:szCs w:val="24"/>
        </w:rPr>
        <w:t xml:space="preserve"> </w:t>
      </w:r>
      <w:r w:rsidR="00985566" w:rsidRPr="00586B41">
        <w:rPr>
          <w:rFonts w:ascii="Arial" w:hAnsi="Arial" w:cs="Arial"/>
          <w:sz w:val="24"/>
          <w:szCs w:val="24"/>
        </w:rPr>
        <w:t>do laço</w:t>
      </w:r>
      <w:r w:rsidR="002F78DE" w:rsidRPr="00586B41">
        <w:rPr>
          <w:rFonts w:ascii="Arial" w:hAnsi="Arial" w:cs="Arial"/>
          <w:sz w:val="24"/>
          <w:szCs w:val="24"/>
        </w:rPr>
        <w:t xml:space="preserve"> social. </w:t>
      </w:r>
    </w:p>
    <w:p w:rsidR="000048E4" w:rsidRDefault="00760E85" w:rsidP="00586B41">
      <w:pPr>
        <w:spacing w:line="360" w:lineRule="auto"/>
        <w:rPr>
          <w:rFonts w:ascii="Arial" w:hAnsi="Arial" w:cs="Arial"/>
          <w:sz w:val="24"/>
          <w:szCs w:val="24"/>
        </w:rPr>
      </w:pPr>
      <w:r w:rsidRPr="00586B41">
        <w:rPr>
          <w:rFonts w:ascii="Arial" w:hAnsi="Arial" w:cs="Arial"/>
          <w:sz w:val="24"/>
          <w:szCs w:val="24"/>
        </w:rPr>
        <w:t xml:space="preserve"> O terror de Estado</w:t>
      </w:r>
      <w:r w:rsidR="00666F9A" w:rsidRPr="00586B41">
        <w:rPr>
          <w:rFonts w:ascii="Arial" w:hAnsi="Arial" w:cs="Arial"/>
          <w:sz w:val="24"/>
          <w:szCs w:val="24"/>
        </w:rPr>
        <w:t>, pela imposição de silêncio, pelo uso disseminado d</w:t>
      </w:r>
      <w:r w:rsidRPr="00586B41">
        <w:rPr>
          <w:rFonts w:ascii="Arial" w:hAnsi="Arial" w:cs="Arial"/>
          <w:sz w:val="24"/>
          <w:szCs w:val="24"/>
        </w:rPr>
        <w:t>a perseguição</w:t>
      </w:r>
      <w:r w:rsidR="005E5926" w:rsidRPr="00586B41">
        <w:rPr>
          <w:rFonts w:ascii="Arial" w:hAnsi="Arial" w:cs="Arial"/>
          <w:sz w:val="24"/>
          <w:szCs w:val="24"/>
        </w:rPr>
        <w:t xml:space="preserve"> e</w:t>
      </w:r>
      <w:r w:rsidR="002E2F48" w:rsidRPr="00586B41">
        <w:rPr>
          <w:rFonts w:ascii="Arial" w:hAnsi="Arial" w:cs="Arial"/>
          <w:sz w:val="24"/>
          <w:szCs w:val="24"/>
        </w:rPr>
        <w:t xml:space="preserve"> </w:t>
      </w:r>
      <w:r w:rsidR="00565B37">
        <w:rPr>
          <w:rFonts w:ascii="Arial" w:hAnsi="Arial" w:cs="Arial"/>
          <w:sz w:val="24"/>
          <w:szCs w:val="24"/>
        </w:rPr>
        <w:t xml:space="preserve">pelo </w:t>
      </w:r>
      <w:r w:rsidR="00565B37" w:rsidRPr="00586B41">
        <w:rPr>
          <w:rFonts w:ascii="Arial" w:hAnsi="Arial" w:cs="Arial"/>
          <w:sz w:val="24"/>
          <w:szCs w:val="24"/>
        </w:rPr>
        <w:t>imperativo</w:t>
      </w:r>
      <w:r w:rsidR="002E2F48" w:rsidRPr="00586B41">
        <w:rPr>
          <w:rFonts w:ascii="Arial" w:hAnsi="Arial" w:cs="Arial"/>
          <w:sz w:val="24"/>
          <w:szCs w:val="24"/>
        </w:rPr>
        <w:t xml:space="preserve"> de morte</w:t>
      </w:r>
      <w:r w:rsidR="00A05321" w:rsidRPr="00586B41">
        <w:rPr>
          <w:rFonts w:ascii="Arial" w:hAnsi="Arial" w:cs="Arial"/>
          <w:sz w:val="24"/>
          <w:szCs w:val="24"/>
        </w:rPr>
        <w:t>,</w:t>
      </w:r>
      <w:r w:rsidR="00C74F55" w:rsidRPr="00586B41">
        <w:rPr>
          <w:rFonts w:ascii="Arial" w:hAnsi="Arial" w:cs="Arial"/>
          <w:sz w:val="24"/>
          <w:szCs w:val="24"/>
        </w:rPr>
        <w:t xml:space="preserve"> exerce um verdadeiro </w:t>
      </w:r>
      <w:r w:rsidR="00666F9A" w:rsidRPr="00586B41">
        <w:rPr>
          <w:rFonts w:ascii="Arial" w:hAnsi="Arial" w:cs="Arial"/>
          <w:sz w:val="24"/>
          <w:szCs w:val="24"/>
        </w:rPr>
        <w:t>ata</w:t>
      </w:r>
      <w:r w:rsidR="00C74F55" w:rsidRPr="00586B41">
        <w:rPr>
          <w:rFonts w:ascii="Arial" w:hAnsi="Arial" w:cs="Arial"/>
          <w:sz w:val="24"/>
          <w:szCs w:val="24"/>
        </w:rPr>
        <w:t>que `</w:t>
      </w:r>
      <w:r w:rsidR="00225A0B" w:rsidRPr="00586B41">
        <w:rPr>
          <w:rFonts w:ascii="Arial" w:hAnsi="Arial" w:cs="Arial"/>
          <w:sz w:val="24"/>
          <w:szCs w:val="24"/>
        </w:rPr>
        <w:t>a</w:t>
      </w:r>
      <w:r w:rsidR="00C74F55" w:rsidRPr="00586B41">
        <w:rPr>
          <w:rFonts w:ascii="Arial" w:hAnsi="Arial" w:cs="Arial"/>
          <w:sz w:val="24"/>
          <w:szCs w:val="24"/>
        </w:rPr>
        <w:t>s possibilidades de pensa</w:t>
      </w:r>
      <w:r w:rsidR="00225A0B" w:rsidRPr="00586B41">
        <w:rPr>
          <w:rFonts w:ascii="Arial" w:hAnsi="Arial" w:cs="Arial"/>
          <w:sz w:val="24"/>
          <w:szCs w:val="24"/>
        </w:rPr>
        <w:t>mento e a</w:t>
      </w:r>
      <w:r w:rsidR="00666F9A" w:rsidRPr="00586B41">
        <w:rPr>
          <w:rFonts w:ascii="Arial" w:hAnsi="Arial" w:cs="Arial"/>
          <w:sz w:val="24"/>
          <w:szCs w:val="24"/>
        </w:rPr>
        <w:t xml:space="preserve"> ordem de silêncio não </w:t>
      </w:r>
      <w:r w:rsidR="00225A0B" w:rsidRPr="00586B41">
        <w:rPr>
          <w:rFonts w:ascii="Arial" w:hAnsi="Arial" w:cs="Arial"/>
          <w:sz w:val="24"/>
          <w:szCs w:val="24"/>
        </w:rPr>
        <w:t>fica</w:t>
      </w:r>
      <w:r w:rsidR="00C74F55" w:rsidRPr="00586B41">
        <w:rPr>
          <w:rFonts w:ascii="Arial" w:hAnsi="Arial" w:cs="Arial"/>
          <w:sz w:val="24"/>
          <w:szCs w:val="24"/>
        </w:rPr>
        <w:t xml:space="preserve"> restrita</w:t>
      </w:r>
      <w:r w:rsidR="00666F9A" w:rsidRPr="00586B41">
        <w:rPr>
          <w:rFonts w:ascii="Arial" w:hAnsi="Arial" w:cs="Arial"/>
          <w:sz w:val="24"/>
          <w:szCs w:val="24"/>
        </w:rPr>
        <w:t xml:space="preserve"> ao </w:t>
      </w:r>
      <w:r w:rsidR="00225A0B" w:rsidRPr="00586B41">
        <w:rPr>
          <w:rFonts w:ascii="Arial" w:hAnsi="Arial" w:cs="Arial"/>
          <w:sz w:val="24"/>
          <w:szCs w:val="24"/>
        </w:rPr>
        <w:t>carrasco e suas vítimas</w:t>
      </w:r>
      <w:r w:rsidR="00666F9A" w:rsidRPr="00586B41">
        <w:rPr>
          <w:rFonts w:ascii="Arial" w:hAnsi="Arial" w:cs="Arial"/>
          <w:sz w:val="24"/>
          <w:szCs w:val="24"/>
        </w:rPr>
        <w:t>, mas afe</w:t>
      </w:r>
      <w:r w:rsidR="00225A0B" w:rsidRPr="00586B41">
        <w:rPr>
          <w:rFonts w:ascii="Arial" w:hAnsi="Arial" w:cs="Arial"/>
          <w:sz w:val="24"/>
          <w:szCs w:val="24"/>
        </w:rPr>
        <w:t xml:space="preserve">ta </w:t>
      </w:r>
      <w:r w:rsidR="00666F9A" w:rsidRPr="00586B41">
        <w:rPr>
          <w:rFonts w:ascii="Arial" w:hAnsi="Arial" w:cs="Arial"/>
          <w:sz w:val="24"/>
          <w:szCs w:val="24"/>
        </w:rPr>
        <w:t>toda a sociedade. Na prática da tortura, a palavra é pervertida, reduzida à dimensão de</w:t>
      </w:r>
      <w:r w:rsidR="002E2F48" w:rsidRPr="00586B41">
        <w:rPr>
          <w:rFonts w:ascii="Arial" w:hAnsi="Arial" w:cs="Arial"/>
          <w:sz w:val="24"/>
          <w:szCs w:val="24"/>
        </w:rPr>
        <w:t xml:space="preserve"> </w:t>
      </w:r>
      <w:r w:rsidR="00022809" w:rsidRPr="00586B41">
        <w:rPr>
          <w:rFonts w:ascii="Arial" w:hAnsi="Arial" w:cs="Arial"/>
          <w:sz w:val="24"/>
          <w:szCs w:val="24"/>
        </w:rPr>
        <w:t>ataque por</w:t>
      </w:r>
      <w:r w:rsidR="00666F9A" w:rsidRPr="00586B41">
        <w:rPr>
          <w:rFonts w:ascii="Arial" w:hAnsi="Arial" w:cs="Arial"/>
          <w:sz w:val="24"/>
          <w:szCs w:val="24"/>
        </w:rPr>
        <w:t xml:space="preserve"> parte do torturador e de “confissão” ou “delação” por parte do torturado. No corpo social, o silêncio </w:t>
      </w:r>
      <w:r w:rsidRPr="00586B41">
        <w:rPr>
          <w:rFonts w:ascii="Arial" w:hAnsi="Arial" w:cs="Arial"/>
          <w:sz w:val="24"/>
          <w:szCs w:val="24"/>
        </w:rPr>
        <w:t>é medo</w:t>
      </w:r>
      <w:r w:rsidR="005E5926" w:rsidRPr="00586B41">
        <w:rPr>
          <w:rFonts w:ascii="Arial" w:hAnsi="Arial" w:cs="Arial"/>
          <w:sz w:val="24"/>
          <w:szCs w:val="24"/>
        </w:rPr>
        <w:t xml:space="preserve"> ou </w:t>
      </w:r>
      <w:r w:rsidR="00003BE8" w:rsidRPr="00586B41">
        <w:rPr>
          <w:rFonts w:ascii="Arial" w:hAnsi="Arial" w:cs="Arial"/>
          <w:sz w:val="24"/>
          <w:szCs w:val="24"/>
        </w:rPr>
        <w:t>indiferença</w:t>
      </w:r>
      <w:r w:rsidR="00666F9A" w:rsidRPr="00586B41">
        <w:rPr>
          <w:rFonts w:ascii="Arial" w:hAnsi="Arial" w:cs="Arial"/>
          <w:sz w:val="24"/>
          <w:szCs w:val="24"/>
        </w:rPr>
        <w:t>.</w:t>
      </w:r>
    </w:p>
    <w:p w:rsidR="000048E4" w:rsidRDefault="003527A0" w:rsidP="00586B41">
      <w:pPr>
        <w:spacing w:line="360" w:lineRule="auto"/>
        <w:rPr>
          <w:rFonts w:ascii="Arial" w:hAnsi="Arial" w:cs="Arial"/>
          <w:sz w:val="24"/>
          <w:szCs w:val="24"/>
        </w:rPr>
      </w:pPr>
      <w:r w:rsidRPr="00586B41">
        <w:rPr>
          <w:rFonts w:ascii="Arial" w:hAnsi="Arial" w:cs="Arial"/>
          <w:sz w:val="24"/>
          <w:szCs w:val="24"/>
        </w:rPr>
        <w:t>As iniciativas de regate histórico</w:t>
      </w:r>
      <w:r w:rsidR="00022809" w:rsidRPr="00586B41">
        <w:rPr>
          <w:rFonts w:ascii="Arial" w:hAnsi="Arial" w:cs="Arial"/>
          <w:sz w:val="24"/>
          <w:szCs w:val="24"/>
        </w:rPr>
        <w:t xml:space="preserve"> durante </w:t>
      </w:r>
      <w:r w:rsidR="006B2D97" w:rsidRPr="00586B41">
        <w:rPr>
          <w:rFonts w:ascii="Arial" w:hAnsi="Arial" w:cs="Arial"/>
          <w:sz w:val="24"/>
          <w:szCs w:val="24"/>
        </w:rPr>
        <w:t>a Nova</w:t>
      </w:r>
      <w:r w:rsidR="00022809" w:rsidRPr="00586B41">
        <w:rPr>
          <w:rFonts w:ascii="Arial" w:hAnsi="Arial" w:cs="Arial"/>
          <w:sz w:val="24"/>
          <w:szCs w:val="24"/>
        </w:rPr>
        <w:t xml:space="preserve"> República</w:t>
      </w:r>
      <w:r w:rsidR="00022809" w:rsidRPr="00586B41">
        <w:rPr>
          <w:rStyle w:val="Refdenotaderodap"/>
          <w:rFonts w:ascii="Arial" w:eastAsia="Cambria" w:hAnsi="Arial" w:cs="Arial"/>
          <w:sz w:val="24"/>
          <w:szCs w:val="24"/>
          <w:lang w:eastAsia="pt-BR"/>
        </w:rPr>
        <w:footnoteReference w:id="4"/>
      </w:r>
      <w:r w:rsidR="00022809" w:rsidRPr="00586B41">
        <w:rPr>
          <w:rFonts w:ascii="Arial" w:hAnsi="Arial" w:cs="Arial"/>
          <w:sz w:val="24"/>
          <w:szCs w:val="24"/>
        </w:rPr>
        <w:t>,</w:t>
      </w:r>
      <w:r w:rsidRPr="00586B41">
        <w:rPr>
          <w:rFonts w:ascii="Arial" w:hAnsi="Arial" w:cs="Arial"/>
          <w:sz w:val="24"/>
          <w:szCs w:val="24"/>
        </w:rPr>
        <w:t xml:space="preserve"> estabeleceram como eixo </w:t>
      </w:r>
      <w:r w:rsidR="00022809" w:rsidRPr="00586B41">
        <w:rPr>
          <w:rFonts w:ascii="Arial" w:hAnsi="Arial" w:cs="Arial"/>
          <w:sz w:val="24"/>
          <w:szCs w:val="24"/>
        </w:rPr>
        <w:t xml:space="preserve">conceitual </w:t>
      </w:r>
      <w:r w:rsidR="004A7EBE" w:rsidRPr="00586B41">
        <w:rPr>
          <w:rFonts w:ascii="Arial" w:hAnsi="Arial" w:cs="Arial"/>
          <w:sz w:val="24"/>
          <w:szCs w:val="24"/>
        </w:rPr>
        <w:t>a recuperação</w:t>
      </w:r>
      <w:r w:rsidR="000376A4" w:rsidRPr="00586B41">
        <w:rPr>
          <w:rFonts w:ascii="Arial" w:hAnsi="Arial" w:cs="Arial"/>
          <w:sz w:val="24"/>
          <w:szCs w:val="24"/>
        </w:rPr>
        <w:t xml:space="preserve"> </w:t>
      </w:r>
      <w:r w:rsidR="004A7EBE" w:rsidRPr="00586B41">
        <w:rPr>
          <w:rFonts w:ascii="Arial" w:hAnsi="Arial" w:cs="Arial"/>
          <w:sz w:val="24"/>
          <w:szCs w:val="24"/>
        </w:rPr>
        <w:t xml:space="preserve">da </w:t>
      </w:r>
      <w:r w:rsidR="004A7EBE" w:rsidRPr="00586B41">
        <w:rPr>
          <w:rFonts w:ascii="Arial" w:hAnsi="Arial" w:cs="Arial"/>
          <w:b/>
          <w:i/>
          <w:sz w:val="24"/>
          <w:szCs w:val="24"/>
        </w:rPr>
        <w:t>memória</w:t>
      </w:r>
      <w:r w:rsidR="00F118CD" w:rsidRPr="00586B41">
        <w:rPr>
          <w:rFonts w:ascii="Arial" w:hAnsi="Arial" w:cs="Arial"/>
          <w:b/>
          <w:i/>
          <w:sz w:val="24"/>
          <w:szCs w:val="24"/>
        </w:rPr>
        <w:t xml:space="preserve"> </w:t>
      </w:r>
      <w:r w:rsidR="00F118CD" w:rsidRPr="00586B41">
        <w:rPr>
          <w:rFonts w:ascii="Arial" w:hAnsi="Arial" w:cs="Arial"/>
          <w:sz w:val="24"/>
          <w:szCs w:val="24"/>
        </w:rPr>
        <w:t xml:space="preserve">e </w:t>
      </w:r>
      <w:r w:rsidR="00D40CBE" w:rsidRPr="00586B41">
        <w:rPr>
          <w:rFonts w:ascii="Arial" w:hAnsi="Arial" w:cs="Arial"/>
          <w:b/>
          <w:i/>
          <w:sz w:val="24"/>
          <w:szCs w:val="24"/>
        </w:rPr>
        <w:t>verdade</w:t>
      </w:r>
      <w:r w:rsidR="00D40CBE" w:rsidRPr="00586B41">
        <w:rPr>
          <w:rFonts w:ascii="Arial" w:hAnsi="Arial" w:cs="Arial"/>
          <w:sz w:val="24"/>
          <w:szCs w:val="24"/>
        </w:rPr>
        <w:t>, diante</w:t>
      </w:r>
      <w:r w:rsidR="00022809" w:rsidRPr="00586B41">
        <w:rPr>
          <w:rFonts w:ascii="Arial" w:hAnsi="Arial" w:cs="Arial"/>
          <w:sz w:val="24"/>
          <w:szCs w:val="24"/>
        </w:rPr>
        <w:t xml:space="preserve"> do </w:t>
      </w:r>
      <w:r w:rsidR="00F118CD" w:rsidRPr="00586B41">
        <w:rPr>
          <w:rFonts w:ascii="Arial" w:hAnsi="Arial" w:cs="Arial"/>
          <w:sz w:val="24"/>
          <w:szCs w:val="24"/>
        </w:rPr>
        <w:t xml:space="preserve">desmentido e </w:t>
      </w:r>
      <w:r w:rsidR="00022809" w:rsidRPr="00586B41">
        <w:rPr>
          <w:rFonts w:ascii="Arial" w:hAnsi="Arial" w:cs="Arial"/>
          <w:sz w:val="24"/>
          <w:szCs w:val="24"/>
        </w:rPr>
        <w:t>d</w:t>
      </w:r>
      <w:r w:rsidR="00F118CD" w:rsidRPr="00586B41">
        <w:rPr>
          <w:rFonts w:ascii="Arial" w:hAnsi="Arial" w:cs="Arial"/>
          <w:sz w:val="24"/>
          <w:szCs w:val="24"/>
        </w:rPr>
        <w:t xml:space="preserve">o </w:t>
      </w:r>
      <w:r w:rsidR="00985566" w:rsidRPr="00586B41">
        <w:rPr>
          <w:rFonts w:ascii="Arial" w:hAnsi="Arial" w:cs="Arial"/>
          <w:sz w:val="24"/>
          <w:szCs w:val="24"/>
        </w:rPr>
        <w:t>apagamento dos</w:t>
      </w:r>
      <w:r w:rsidR="00F118CD" w:rsidRPr="00586B41">
        <w:rPr>
          <w:rFonts w:ascii="Arial" w:hAnsi="Arial" w:cs="Arial"/>
          <w:sz w:val="24"/>
          <w:szCs w:val="24"/>
        </w:rPr>
        <w:t xml:space="preserve"> registros </w:t>
      </w:r>
      <w:r w:rsidR="001E2916" w:rsidRPr="00586B41">
        <w:rPr>
          <w:rFonts w:ascii="Arial" w:hAnsi="Arial" w:cs="Arial"/>
          <w:sz w:val="24"/>
          <w:szCs w:val="24"/>
        </w:rPr>
        <w:t>dos crimes comet</w:t>
      </w:r>
      <w:r w:rsidR="00022809" w:rsidRPr="00586B41">
        <w:rPr>
          <w:rFonts w:ascii="Arial" w:hAnsi="Arial" w:cs="Arial"/>
          <w:sz w:val="24"/>
          <w:szCs w:val="24"/>
        </w:rPr>
        <w:t>idos sob a tutela do estado</w:t>
      </w:r>
      <w:r w:rsidR="00F118CD" w:rsidRPr="00586B41">
        <w:rPr>
          <w:rFonts w:ascii="Arial" w:hAnsi="Arial" w:cs="Arial"/>
          <w:sz w:val="24"/>
          <w:szCs w:val="24"/>
        </w:rPr>
        <w:t>.</w:t>
      </w:r>
    </w:p>
    <w:p w:rsidR="002D07CE" w:rsidRPr="00586B41" w:rsidRDefault="001E2916" w:rsidP="00586B41">
      <w:pPr>
        <w:spacing w:line="360" w:lineRule="auto"/>
        <w:rPr>
          <w:rFonts w:ascii="Arial" w:hAnsi="Arial" w:cs="Arial"/>
          <w:sz w:val="24"/>
          <w:szCs w:val="24"/>
        </w:rPr>
      </w:pPr>
      <w:r w:rsidRPr="00586B41">
        <w:rPr>
          <w:rFonts w:ascii="Arial" w:hAnsi="Arial" w:cs="Arial"/>
          <w:sz w:val="24"/>
          <w:szCs w:val="24"/>
        </w:rPr>
        <w:t xml:space="preserve"> Junto a</w:t>
      </w:r>
      <w:r w:rsidR="00F118CD" w:rsidRPr="00586B41">
        <w:rPr>
          <w:rFonts w:ascii="Arial" w:hAnsi="Arial" w:cs="Arial"/>
          <w:sz w:val="24"/>
          <w:szCs w:val="24"/>
        </w:rPr>
        <w:t xml:space="preserve"> outros programas da justiça de transição da Comissão da Anistia</w:t>
      </w:r>
      <w:r w:rsidR="00F118CD" w:rsidRPr="00586B41">
        <w:rPr>
          <w:rFonts w:ascii="Arial" w:eastAsia="Cambria" w:hAnsi="Arial" w:cs="Arial"/>
          <w:sz w:val="24"/>
          <w:szCs w:val="24"/>
          <w:vertAlign w:val="superscript"/>
          <w:lang w:eastAsia="pt-BR"/>
        </w:rPr>
        <w:footnoteReference w:id="5"/>
      </w:r>
      <w:r w:rsidR="00F118CD" w:rsidRPr="00586B41">
        <w:rPr>
          <w:rFonts w:ascii="Arial" w:hAnsi="Arial" w:cs="Arial"/>
          <w:sz w:val="24"/>
          <w:szCs w:val="24"/>
        </w:rPr>
        <w:t xml:space="preserve"> ,a</w:t>
      </w:r>
      <w:r w:rsidR="00403553" w:rsidRPr="00586B41">
        <w:rPr>
          <w:rFonts w:ascii="Arial" w:hAnsi="Arial" w:cs="Arial"/>
          <w:sz w:val="24"/>
          <w:szCs w:val="24"/>
        </w:rPr>
        <w:t>s Clínicas do Testemunho</w:t>
      </w:r>
      <w:r w:rsidR="00627B86" w:rsidRPr="00586B41">
        <w:rPr>
          <w:rFonts w:ascii="Arial" w:hAnsi="Arial" w:cs="Arial"/>
          <w:sz w:val="24"/>
          <w:szCs w:val="24"/>
        </w:rPr>
        <w:t xml:space="preserve"> foram constituídas</w:t>
      </w:r>
      <w:r w:rsidRPr="00586B41">
        <w:rPr>
          <w:rFonts w:ascii="Arial" w:hAnsi="Arial" w:cs="Arial"/>
          <w:sz w:val="24"/>
          <w:szCs w:val="24"/>
        </w:rPr>
        <w:t xml:space="preserve"> </w:t>
      </w:r>
      <w:r w:rsidR="00F118CD" w:rsidRPr="00586B41">
        <w:rPr>
          <w:rFonts w:ascii="Arial" w:hAnsi="Arial" w:cs="Arial"/>
          <w:sz w:val="24"/>
          <w:szCs w:val="24"/>
        </w:rPr>
        <w:t>como proposta fazer o trabalho de reparação subjetiva</w:t>
      </w:r>
      <w:r w:rsidR="003527A0" w:rsidRPr="00586B41">
        <w:rPr>
          <w:rFonts w:ascii="Arial" w:hAnsi="Arial" w:cs="Arial"/>
          <w:sz w:val="24"/>
          <w:szCs w:val="24"/>
        </w:rPr>
        <w:t xml:space="preserve"> </w:t>
      </w:r>
      <w:r w:rsidR="00A05321" w:rsidRPr="00586B41">
        <w:rPr>
          <w:rFonts w:ascii="Arial" w:hAnsi="Arial" w:cs="Arial"/>
          <w:sz w:val="24"/>
          <w:szCs w:val="24"/>
        </w:rPr>
        <w:t>junto ao</w:t>
      </w:r>
      <w:r w:rsidR="003527A0" w:rsidRPr="00586B41">
        <w:rPr>
          <w:rFonts w:ascii="Arial" w:hAnsi="Arial" w:cs="Arial"/>
          <w:sz w:val="24"/>
          <w:szCs w:val="24"/>
        </w:rPr>
        <w:t>s cidadãos perseguidos pelo aparato estatal e suas famílias.</w:t>
      </w:r>
      <w:r w:rsidR="00D622B6" w:rsidRPr="00586B41">
        <w:rPr>
          <w:rFonts w:ascii="Arial" w:hAnsi="Arial" w:cs="Arial"/>
          <w:sz w:val="24"/>
          <w:szCs w:val="24"/>
        </w:rPr>
        <w:t xml:space="preserve"> </w:t>
      </w:r>
      <w:r w:rsidR="003527A0" w:rsidRPr="00586B41">
        <w:rPr>
          <w:rFonts w:ascii="Arial" w:hAnsi="Arial" w:cs="Arial"/>
          <w:sz w:val="24"/>
          <w:szCs w:val="24"/>
        </w:rPr>
        <w:t xml:space="preserve">Foi uma </w:t>
      </w:r>
      <w:r w:rsidR="003E250D" w:rsidRPr="00586B41">
        <w:rPr>
          <w:rFonts w:ascii="Arial" w:hAnsi="Arial" w:cs="Arial"/>
          <w:sz w:val="24"/>
          <w:szCs w:val="24"/>
        </w:rPr>
        <w:t>prática situada</w:t>
      </w:r>
      <w:r w:rsidR="003527A0" w:rsidRPr="00586B41">
        <w:rPr>
          <w:rFonts w:ascii="Arial" w:hAnsi="Arial" w:cs="Arial"/>
          <w:sz w:val="24"/>
          <w:szCs w:val="24"/>
        </w:rPr>
        <w:t xml:space="preserve"> na intersecção </w:t>
      </w:r>
      <w:r w:rsidR="00D622B6" w:rsidRPr="00586B41">
        <w:rPr>
          <w:rFonts w:ascii="Arial" w:hAnsi="Arial" w:cs="Arial"/>
          <w:sz w:val="24"/>
          <w:szCs w:val="24"/>
        </w:rPr>
        <w:t>entre a justiça de transição e a</w:t>
      </w:r>
      <w:r w:rsidR="002D7245">
        <w:rPr>
          <w:rFonts w:ascii="Arial" w:hAnsi="Arial" w:cs="Arial"/>
          <w:sz w:val="24"/>
          <w:szCs w:val="24"/>
        </w:rPr>
        <w:t xml:space="preserve"> escuta </w:t>
      </w:r>
      <w:r w:rsidR="005121CF">
        <w:rPr>
          <w:rFonts w:ascii="Arial" w:hAnsi="Arial" w:cs="Arial"/>
          <w:sz w:val="24"/>
          <w:szCs w:val="24"/>
        </w:rPr>
        <w:t>clínica</w:t>
      </w:r>
      <w:r w:rsidR="005121CF" w:rsidRPr="00586B41">
        <w:rPr>
          <w:rFonts w:ascii="Arial" w:hAnsi="Arial" w:cs="Arial"/>
          <w:sz w:val="24"/>
          <w:szCs w:val="24"/>
        </w:rPr>
        <w:t>,</w:t>
      </w:r>
      <w:r w:rsidR="009F6E67" w:rsidRPr="00586B41">
        <w:rPr>
          <w:rFonts w:ascii="Arial" w:hAnsi="Arial" w:cs="Arial"/>
          <w:sz w:val="24"/>
          <w:szCs w:val="24"/>
        </w:rPr>
        <w:t xml:space="preserve"> tomando</w:t>
      </w:r>
      <w:r w:rsidR="003527A0" w:rsidRPr="00586B41">
        <w:rPr>
          <w:rFonts w:ascii="Arial" w:hAnsi="Arial" w:cs="Arial"/>
          <w:sz w:val="24"/>
          <w:szCs w:val="24"/>
        </w:rPr>
        <w:t xml:space="preserve"> o</w:t>
      </w:r>
      <w:r w:rsidR="00022809" w:rsidRPr="00586B41">
        <w:rPr>
          <w:rFonts w:ascii="Arial" w:hAnsi="Arial" w:cs="Arial"/>
          <w:sz w:val="24"/>
          <w:szCs w:val="24"/>
        </w:rPr>
        <w:t xml:space="preserve"> trabalho de construção do </w:t>
      </w:r>
      <w:r w:rsidR="003527A0" w:rsidRPr="00586B41">
        <w:rPr>
          <w:rFonts w:ascii="Arial" w:hAnsi="Arial" w:cs="Arial"/>
          <w:b/>
          <w:i/>
          <w:sz w:val="24"/>
          <w:szCs w:val="24"/>
        </w:rPr>
        <w:t>testemunho</w:t>
      </w:r>
      <w:r w:rsidR="003527A0" w:rsidRPr="00586B41">
        <w:rPr>
          <w:rFonts w:ascii="Arial" w:hAnsi="Arial" w:cs="Arial"/>
          <w:sz w:val="24"/>
          <w:szCs w:val="24"/>
        </w:rPr>
        <w:t xml:space="preserve"> como articulador desses campos</w:t>
      </w:r>
      <w:r w:rsidR="00D622B6" w:rsidRPr="00586B41">
        <w:rPr>
          <w:rFonts w:ascii="Arial" w:hAnsi="Arial" w:cs="Arial"/>
          <w:sz w:val="24"/>
          <w:szCs w:val="24"/>
        </w:rPr>
        <w:t>.</w:t>
      </w:r>
      <w:r w:rsidR="002D07CE" w:rsidRPr="00586B41">
        <w:rPr>
          <w:rFonts w:ascii="Arial" w:hAnsi="Arial" w:cs="Arial"/>
          <w:sz w:val="24"/>
          <w:szCs w:val="24"/>
        </w:rPr>
        <w:t xml:space="preserve"> </w:t>
      </w:r>
    </w:p>
    <w:p w:rsidR="00D622B6" w:rsidRPr="00586B41" w:rsidRDefault="00F118CD" w:rsidP="00586B41">
      <w:pPr>
        <w:spacing w:line="360" w:lineRule="auto"/>
        <w:rPr>
          <w:rFonts w:ascii="Arial" w:hAnsi="Arial" w:cs="Arial"/>
          <w:b/>
          <w:sz w:val="24"/>
          <w:szCs w:val="24"/>
        </w:rPr>
      </w:pPr>
      <w:r w:rsidRPr="00586B41">
        <w:rPr>
          <w:rFonts w:ascii="Arial" w:hAnsi="Arial" w:cs="Arial"/>
          <w:sz w:val="24"/>
          <w:szCs w:val="24"/>
        </w:rPr>
        <w:t xml:space="preserve"> </w:t>
      </w:r>
      <w:r w:rsidR="00403553" w:rsidRPr="00586B41">
        <w:rPr>
          <w:rFonts w:ascii="Arial" w:hAnsi="Arial" w:cs="Arial"/>
          <w:sz w:val="24"/>
          <w:szCs w:val="24"/>
        </w:rPr>
        <w:t xml:space="preserve">             </w:t>
      </w:r>
      <w:r w:rsidR="00403553" w:rsidRPr="00586B41">
        <w:rPr>
          <w:rFonts w:ascii="Arial" w:hAnsi="Arial" w:cs="Arial"/>
          <w:b/>
          <w:sz w:val="24"/>
          <w:szCs w:val="24"/>
        </w:rPr>
        <w:t>Sobre memória e realidade psíquica</w:t>
      </w:r>
      <w:r w:rsidR="00627B86" w:rsidRPr="00586B41">
        <w:rPr>
          <w:rFonts w:ascii="Arial" w:hAnsi="Arial" w:cs="Arial"/>
          <w:b/>
          <w:sz w:val="24"/>
          <w:szCs w:val="24"/>
        </w:rPr>
        <w:t xml:space="preserve"> em </w:t>
      </w:r>
      <w:r w:rsidR="00D40CBE" w:rsidRPr="00586B41">
        <w:rPr>
          <w:rFonts w:ascii="Arial" w:hAnsi="Arial" w:cs="Arial"/>
          <w:b/>
          <w:sz w:val="24"/>
          <w:szCs w:val="24"/>
        </w:rPr>
        <w:t>psicanálise:</w:t>
      </w:r>
    </w:p>
    <w:p w:rsidR="00F118CD" w:rsidRPr="00946697" w:rsidRDefault="00666F9A" w:rsidP="00586B41">
      <w:pPr>
        <w:spacing w:line="360" w:lineRule="auto"/>
        <w:rPr>
          <w:rFonts w:ascii="Arial" w:hAnsi="Arial" w:cs="Arial"/>
          <w:sz w:val="24"/>
          <w:szCs w:val="24"/>
        </w:rPr>
      </w:pPr>
      <w:r w:rsidRPr="00946697">
        <w:rPr>
          <w:rFonts w:ascii="Arial" w:hAnsi="Arial" w:cs="Arial"/>
          <w:sz w:val="24"/>
          <w:szCs w:val="24"/>
        </w:rPr>
        <w:t xml:space="preserve">      </w:t>
      </w:r>
      <w:r w:rsidR="00403553" w:rsidRPr="00946697">
        <w:rPr>
          <w:rFonts w:ascii="Arial" w:hAnsi="Arial" w:cs="Arial"/>
          <w:sz w:val="24"/>
          <w:szCs w:val="24"/>
        </w:rPr>
        <w:t>“</w:t>
      </w:r>
      <w:r w:rsidR="00403553" w:rsidRPr="00946697">
        <w:rPr>
          <w:rFonts w:ascii="Arial" w:hAnsi="Arial" w:cs="Arial"/>
          <w:i/>
          <w:sz w:val="24"/>
          <w:szCs w:val="24"/>
        </w:rPr>
        <w:t>Eu nunca vou esquecer! Será que aconteceu mesmo?”</w:t>
      </w:r>
      <w:r w:rsidR="00403553" w:rsidRPr="00946697">
        <w:rPr>
          <w:rFonts w:ascii="Arial" w:hAnsi="Arial" w:cs="Arial"/>
          <w:sz w:val="24"/>
          <w:szCs w:val="24"/>
        </w:rPr>
        <w:t xml:space="preserve"> </w:t>
      </w:r>
      <w:r w:rsidRPr="00946697">
        <w:rPr>
          <w:rFonts w:ascii="Arial" w:eastAsia="Times New Roman" w:hAnsi="Arial" w:cs="Arial"/>
          <w:b/>
          <w:sz w:val="24"/>
          <w:szCs w:val="24"/>
          <w:vertAlign w:val="superscript"/>
          <w:lang w:eastAsia="pt-BR"/>
        </w:rPr>
        <w:footnoteReference w:id="6"/>
      </w:r>
      <w:r w:rsidR="00403553" w:rsidRPr="00946697">
        <w:rPr>
          <w:rFonts w:ascii="Arial" w:hAnsi="Arial" w:cs="Arial"/>
          <w:sz w:val="24"/>
          <w:szCs w:val="24"/>
        </w:rPr>
        <w:t xml:space="preserve"> </w:t>
      </w:r>
    </w:p>
    <w:p w:rsidR="00BB356F" w:rsidRPr="00586B41" w:rsidRDefault="00D622B6" w:rsidP="00586B41">
      <w:pPr>
        <w:spacing w:line="360" w:lineRule="auto"/>
        <w:rPr>
          <w:rFonts w:ascii="Arial" w:hAnsi="Arial" w:cs="Arial"/>
          <w:sz w:val="24"/>
          <w:szCs w:val="24"/>
        </w:rPr>
      </w:pPr>
      <w:r w:rsidRPr="00586B41">
        <w:rPr>
          <w:rFonts w:ascii="Arial" w:hAnsi="Arial" w:cs="Arial"/>
          <w:sz w:val="24"/>
          <w:szCs w:val="24"/>
        </w:rPr>
        <w:t>C</w:t>
      </w:r>
      <w:r w:rsidR="00403553" w:rsidRPr="00586B41">
        <w:rPr>
          <w:rFonts w:ascii="Arial" w:hAnsi="Arial" w:cs="Arial"/>
          <w:sz w:val="24"/>
          <w:szCs w:val="24"/>
        </w:rPr>
        <w:t>omo apontou Luiz Alfredo Garcia-Ro</w:t>
      </w:r>
      <w:r w:rsidR="00D40CBE" w:rsidRPr="00586B41">
        <w:rPr>
          <w:rFonts w:ascii="Arial" w:hAnsi="Arial" w:cs="Arial"/>
          <w:sz w:val="24"/>
          <w:szCs w:val="24"/>
        </w:rPr>
        <w:t>s</w:t>
      </w:r>
      <w:r w:rsidR="00403553" w:rsidRPr="00586B41">
        <w:rPr>
          <w:rFonts w:ascii="Arial" w:hAnsi="Arial" w:cs="Arial"/>
          <w:sz w:val="24"/>
          <w:szCs w:val="24"/>
        </w:rPr>
        <w:t>a (1993)</w:t>
      </w:r>
      <w:r w:rsidR="00003BE8" w:rsidRPr="00586B41">
        <w:rPr>
          <w:rFonts w:ascii="Arial" w:eastAsia="Cambria" w:hAnsi="Arial" w:cs="Arial"/>
          <w:sz w:val="24"/>
          <w:szCs w:val="24"/>
        </w:rPr>
        <w:t xml:space="preserve"> </w:t>
      </w:r>
      <w:r w:rsidR="00003BE8" w:rsidRPr="00586B41">
        <w:rPr>
          <w:rStyle w:val="apple-converted-space"/>
          <w:rFonts w:ascii="Arial" w:eastAsia="Cambria" w:hAnsi="Arial" w:cs="Arial"/>
          <w:sz w:val="24"/>
          <w:szCs w:val="24"/>
        </w:rPr>
        <w:footnoteReference w:id="7"/>
      </w:r>
      <w:r w:rsidR="00403553" w:rsidRPr="00586B41">
        <w:rPr>
          <w:rFonts w:ascii="Arial" w:hAnsi="Arial" w:cs="Arial"/>
          <w:sz w:val="24"/>
          <w:szCs w:val="24"/>
        </w:rPr>
        <w:t xml:space="preserve">, Freud pensou o aparelho </w:t>
      </w:r>
      <w:r w:rsidR="00D40CBE" w:rsidRPr="00586B41">
        <w:rPr>
          <w:rFonts w:ascii="Arial" w:hAnsi="Arial" w:cs="Arial"/>
          <w:sz w:val="24"/>
          <w:szCs w:val="24"/>
        </w:rPr>
        <w:t>psíquico como</w:t>
      </w:r>
      <w:r w:rsidR="00403553" w:rsidRPr="00586B41">
        <w:rPr>
          <w:rFonts w:ascii="Arial" w:hAnsi="Arial" w:cs="Arial"/>
          <w:sz w:val="24"/>
          <w:szCs w:val="24"/>
        </w:rPr>
        <w:t xml:space="preserve"> um aparelho de </w:t>
      </w:r>
      <w:r w:rsidR="00586B41" w:rsidRPr="00586B41">
        <w:rPr>
          <w:rFonts w:ascii="Arial" w:hAnsi="Arial" w:cs="Arial"/>
          <w:sz w:val="24"/>
          <w:szCs w:val="24"/>
        </w:rPr>
        <w:t xml:space="preserve">memória </w:t>
      </w:r>
      <w:r w:rsidR="009F6E67" w:rsidRPr="00586B41">
        <w:rPr>
          <w:rFonts w:ascii="Arial" w:hAnsi="Arial" w:cs="Arial"/>
          <w:sz w:val="24"/>
          <w:szCs w:val="24"/>
        </w:rPr>
        <w:t>constituído por</w:t>
      </w:r>
      <w:r w:rsidR="00403553" w:rsidRPr="00586B41">
        <w:rPr>
          <w:rFonts w:ascii="Arial" w:hAnsi="Arial" w:cs="Arial"/>
          <w:sz w:val="24"/>
          <w:szCs w:val="24"/>
        </w:rPr>
        <w:t xml:space="preserve"> distintos e sucessivos </w:t>
      </w:r>
      <w:r w:rsidR="002D7245" w:rsidRPr="00586B41">
        <w:rPr>
          <w:rFonts w:ascii="Arial" w:hAnsi="Arial" w:cs="Arial"/>
          <w:sz w:val="24"/>
          <w:szCs w:val="24"/>
        </w:rPr>
        <w:t>registros e</w:t>
      </w:r>
      <w:r w:rsidR="00666F9A" w:rsidRPr="00586B41">
        <w:rPr>
          <w:rFonts w:ascii="Arial" w:hAnsi="Arial" w:cs="Arial"/>
          <w:sz w:val="24"/>
          <w:szCs w:val="24"/>
        </w:rPr>
        <w:t xml:space="preserve"> </w:t>
      </w:r>
      <w:r w:rsidR="00403553" w:rsidRPr="00586B41">
        <w:rPr>
          <w:rFonts w:ascii="Arial" w:hAnsi="Arial" w:cs="Arial"/>
          <w:sz w:val="24"/>
          <w:szCs w:val="24"/>
        </w:rPr>
        <w:t xml:space="preserve">o que chamamos de realidade </w:t>
      </w:r>
      <w:r w:rsidR="002D7245" w:rsidRPr="00586B41">
        <w:rPr>
          <w:rFonts w:ascii="Arial" w:hAnsi="Arial" w:cs="Arial"/>
          <w:sz w:val="24"/>
          <w:szCs w:val="24"/>
        </w:rPr>
        <w:t xml:space="preserve">psíquica </w:t>
      </w:r>
      <w:r w:rsidR="003E250D" w:rsidRPr="00586B41">
        <w:rPr>
          <w:rFonts w:ascii="Arial" w:hAnsi="Arial" w:cs="Arial"/>
          <w:sz w:val="24"/>
          <w:szCs w:val="24"/>
        </w:rPr>
        <w:t>é uma</w:t>
      </w:r>
      <w:r w:rsidR="00666F9A" w:rsidRPr="00586B41">
        <w:rPr>
          <w:rFonts w:ascii="Arial" w:hAnsi="Arial" w:cs="Arial"/>
          <w:sz w:val="24"/>
          <w:szCs w:val="24"/>
        </w:rPr>
        <w:t xml:space="preserve"> </w:t>
      </w:r>
      <w:r w:rsidR="005121CF" w:rsidRPr="00586B41">
        <w:rPr>
          <w:rFonts w:ascii="Arial" w:hAnsi="Arial" w:cs="Arial"/>
          <w:sz w:val="24"/>
          <w:szCs w:val="24"/>
        </w:rPr>
        <w:t>construção resultante</w:t>
      </w:r>
      <w:r w:rsidR="00547349" w:rsidRPr="00586B41">
        <w:rPr>
          <w:rFonts w:ascii="Arial" w:hAnsi="Arial" w:cs="Arial"/>
          <w:sz w:val="24"/>
          <w:szCs w:val="24"/>
        </w:rPr>
        <w:t xml:space="preserve"> </w:t>
      </w:r>
      <w:r w:rsidR="009C7BFD" w:rsidRPr="00586B41">
        <w:rPr>
          <w:rFonts w:ascii="Arial" w:hAnsi="Arial" w:cs="Arial"/>
          <w:sz w:val="24"/>
          <w:szCs w:val="24"/>
        </w:rPr>
        <w:t xml:space="preserve">das </w:t>
      </w:r>
      <w:r w:rsidR="00946697" w:rsidRPr="00586B41">
        <w:rPr>
          <w:rFonts w:ascii="Arial" w:hAnsi="Arial" w:cs="Arial"/>
          <w:sz w:val="24"/>
          <w:szCs w:val="24"/>
        </w:rPr>
        <w:t>tr</w:t>
      </w:r>
      <w:r w:rsidR="00946697">
        <w:rPr>
          <w:rFonts w:ascii="Arial" w:hAnsi="Arial" w:cs="Arial"/>
          <w:sz w:val="24"/>
          <w:szCs w:val="24"/>
        </w:rPr>
        <w:t>ansmissões entre</w:t>
      </w:r>
      <w:r w:rsidR="00403553" w:rsidRPr="00586B41">
        <w:rPr>
          <w:rFonts w:ascii="Arial" w:hAnsi="Arial" w:cs="Arial"/>
          <w:sz w:val="24"/>
          <w:szCs w:val="24"/>
        </w:rPr>
        <w:t xml:space="preserve"> esses sistemas, suas falhas e ruídos. </w:t>
      </w:r>
    </w:p>
    <w:p w:rsidR="00887B7F" w:rsidRPr="00586B41" w:rsidRDefault="00D40CBE" w:rsidP="00586B41">
      <w:pPr>
        <w:spacing w:line="360" w:lineRule="auto"/>
        <w:rPr>
          <w:rFonts w:ascii="Arial" w:hAnsi="Arial" w:cs="Arial"/>
          <w:sz w:val="24"/>
          <w:szCs w:val="24"/>
        </w:rPr>
      </w:pPr>
      <w:r w:rsidRPr="00586B41">
        <w:rPr>
          <w:rFonts w:ascii="Arial" w:hAnsi="Arial" w:cs="Arial"/>
          <w:sz w:val="24"/>
          <w:szCs w:val="24"/>
        </w:rPr>
        <w:t>O primeiro</w:t>
      </w:r>
      <w:r w:rsidR="006B2D97" w:rsidRPr="00586B41">
        <w:rPr>
          <w:rFonts w:ascii="Arial" w:hAnsi="Arial" w:cs="Arial"/>
          <w:sz w:val="24"/>
          <w:szCs w:val="24"/>
        </w:rPr>
        <w:t xml:space="preserve"> plano de </w:t>
      </w:r>
      <w:r w:rsidR="00586B41" w:rsidRPr="00586B41">
        <w:rPr>
          <w:rFonts w:ascii="Arial" w:hAnsi="Arial" w:cs="Arial"/>
          <w:sz w:val="24"/>
          <w:szCs w:val="24"/>
        </w:rPr>
        <w:t>registro deste</w:t>
      </w:r>
      <w:r w:rsidR="006F2A43" w:rsidRPr="00586B41">
        <w:rPr>
          <w:rFonts w:ascii="Arial" w:hAnsi="Arial" w:cs="Arial"/>
          <w:sz w:val="24"/>
          <w:szCs w:val="24"/>
        </w:rPr>
        <w:t xml:space="preserve"> </w:t>
      </w:r>
      <w:r w:rsidR="00547349" w:rsidRPr="00586B41">
        <w:rPr>
          <w:rFonts w:ascii="Arial" w:hAnsi="Arial" w:cs="Arial"/>
          <w:sz w:val="24"/>
          <w:szCs w:val="24"/>
        </w:rPr>
        <w:t xml:space="preserve">aparelho </w:t>
      </w:r>
      <w:r w:rsidR="00887B7F" w:rsidRPr="00586B41">
        <w:rPr>
          <w:rFonts w:ascii="Arial" w:hAnsi="Arial" w:cs="Arial"/>
          <w:sz w:val="24"/>
          <w:szCs w:val="24"/>
        </w:rPr>
        <w:t>é</w:t>
      </w:r>
      <w:r w:rsidR="00403553" w:rsidRPr="00586B41">
        <w:rPr>
          <w:rFonts w:ascii="Arial" w:hAnsi="Arial" w:cs="Arial"/>
          <w:sz w:val="24"/>
          <w:szCs w:val="24"/>
        </w:rPr>
        <w:t xml:space="preserve"> composto </w:t>
      </w:r>
      <w:r w:rsidR="001E2916" w:rsidRPr="00586B41">
        <w:rPr>
          <w:rFonts w:ascii="Arial" w:hAnsi="Arial" w:cs="Arial"/>
          <w:sz w:val="24"/>
          <w:szCs w:val="24"/>
        </w:rPr>
        <w:t>pelas impressões</w:t>
      </w:r>
      <w:r w:rsidR="00403553" w:rsidRPr="00586B41">
        <w:rPr>
          <w:rFonts w:ascii="Arial" w:hAnsi="Arial" w:cs="Arial"/>
          <w:sz w:val="24"/>
          <w:szCs w:val="24"/>
        </w:rPr>
        <w:t xml:space="preserve"> </w:t>
      </w:r>
      <w:r w:rsidR="00A05321" w:rsidRPr="00586B41">
        <w:rPr>
          <w:rFonts w:ascii="Arial" w:hAnsi="Arial" w:cs="Arial"/>
          <w:sz w:val="24"/>
          <w:szCs w:val="24"/>
        </w:rPr>
        <w:t xml:space="preserve"> </w:t>
      </w:r>
      <w:r w:rsidR="00403553" w:rsidRPr="00586B41">
        <w:rPr>
          <w:rFonts w:ascii="Arial" w:hAnsi="Arial" w:cs="Arial"/>
          <w:sz w:val="24"/>
          <w:szCs w:val="24"/>
        </w:rPr>
        <w:t xml:space="preserve"> das vivências, ou os </w:t>
      </w:r>
      <w:r w:rsidR="00403553" w:rsidRPr="00586B41">
        <w:rPr>
          <w:rFonts w:ascii="Arial" w:hAnsi="Arial" w:cs="Arial"/>
          <w:i/>
          <w:sz w:val="24"/>
          <w:szCs w:val="24"/>
        </w:rPr>
        <w:t>signos de percepção</w:t>
      </w:r>
      <w:r w:rsidR="00A05321" w:rsidRPr="00586B41">
        <w:rPr>
          <w:rFonts w:ascii="Arial" w:hAnsi="Arial" w:cs="Arial"/>
          <w:i/>
          <w:sz w:val="24"/>
          <w:szCs w:val="24"/>
        </w:rPr>
        <w:t>.</w:t>
      </w:r>
      <w:r w:rsidR="00666F9A" w:rsidRPr="00586B41">
        <w:rPr>
          <w:rFonts w:ascii="Arial" w:hAnsi="Arial" w:cs="Arial"/>
          <w:sz w:val="24"/>
          <w:szCs w:val="24"/>
        </w:rPr>
        <w:t xml:space="preserve"> São</w:t>
      </w:r>
      <w:r w:rsidR="00403553" w:rsidRPr="00586B41">
        <w:rPr>
          <w:rFonts w:ascii="Arial" w:hAnsi="Arial" w:cs="Arial"/>
          <w:sz w:val="24"/>
          <w:szCs w:val="24"/>
        </w:rPr>
        <w:t xml:space="preserve"> </w:t>
      </w:r>
      <w:r w:rsidR="00547349" w:rsidRPr="00586B41">
        <w:rPr>
          <w:rFonts w:ascii="Arial" w:hAnsi="Arial" w:cs="Arial"/>
          <w:sz w:val="24"/>
          <w:szCs w:val="24"/>
        </w:rPr>
        <w:t>marcas que</w:t>
      </w:r>
      <w:r w:rsidR="00666F9A" w:rsidRPr="00586B41">
        <w:rPr>
          <w:rFonts w:ascii="Arial" w:hAnsi="Arial" w:cs="Arial"/>
          <w:sz w:val="24"/>
          <w:szCs w:val="24"/>
        </w:rPr>
        <w:t xml:space="preserve"> </w:t>
      </w:r>
      <w:r w:rsidR="00403553" w:rsidRPr="00586B41">
        <w:rPr>
          <w:rFonts w:ascii="Arial" w:hAnsi="Arial" w:cs="Arial"/>
          <w:sz w:val="24"/>
          <w:szCs w:val="24"/>
        </w:rPr>
        <w:t xml:space="preserve">se relacionam por simultaneidade e são incapazes de se tornar conscientes. </w:t>
      </w:r>
      <w:r w:rsidR="006F2A43" w:rsidRPr="00586B41">
        <w:rPr>
          <w:rFonts w:ascii="Arial" w:hAnsi="Arial" w:cs="Arial"/>
          <w:sz w:val="24"/>
          <w:szCs w:val="24"/>
        </w:rPr>
        <w:t xml:space="preserve"> A </w:t>
      </w:r>
      <w:r w:rsidR="00547349" w:rsidRPr="00586B41">
        <w:rPr>
          <w:rFonts w:ascii="Arial" w:hAnsi="Arial" w:cs="Arial"/>
          <w:sz w:val="24"/>
          <w:szCs w:val="24"/>
        </w:rPr>
        <w:t>seguir,</w:t>
      </w:r>
      <w:r w:rsidR="00403553" w:rsidRPr="00586B41">
        <w:rPr>
          <w:rFonts w:ascii="Arial" w:hAnsi="Arial" w:cs="Arial"/>
          <w:sz w:val="24"/>
          <w:szCs w:val="24"/>
        </w:rPr>
        <w:t xml:space="preserve"> temos os traços ou </w:t>
      </w:r>
      <w:r w:rsidR="00403553" w:rsidRPr="00586B41">
        <w:rPr>
          <w:rFonts w:ascii="Arial" w:hAnsi="Arial" w:cs="Arial"/>
          <w:i/>
          <w:sz w:val="24"/>
          <w:szCs w:val="24"/>
        </w:rPr>
        <w:t xml:space="preserve">representações </w:t>
      </w:r>
      <w:r w:rsidR="006B2D97" w:rsidRPr="00586B41">
        <w:rPr>
          <w:rFonts w:ascii="Arial" w:hAnsi="Arial" w:cs="Arial"/>
          <w:i/>
          <w:sz w:val="24"/>
          <w:szCs w:val="24"/>
        </w:rPr>
        <w:t>inconscientes</w:t>
      </w:r>
      <w:r w:rsidR="006B2D97" w:rsidRPr="00586B41">
        <w:rPr>
          <w:rFonts w:ascii="Arial" w:hAnsi="Arial" w:cs="Arial"/>
          <w:sz w:val="24"/>
          <w:szCs w:val="24"/>
        </w:rPr>
        <w:t>, traços estes</w:t>
      </w:r>
      <w:r w:rsidR="006F2A43" w:rsidRPr="00586B41">
        <w:rPr>
          <w:rFonts w:ascii="Arial" w:hAnsi="Arial" w:cs="Arial"/>
          <w:sz w:val="24"/>
          <w:szCs w:val="24"/>
        </w:rPr>
        <w:t xml:space="preserve"> que</w:t>
      </w:r>
      <w:r w:rsidR="00403553" w:rsidRPr="00586B41">
        <w:rPr>
          <w:rFonts w:ascii="Arial" w:hAnsi="Arial" w:cs="Arial"/>
          <w:sz w:val="24"/>
          <w:szCs w:val="24"/>
        </w:rPr>
        <w:t xml:space="preserve"> se relacionam entre si por </w:t>
      </w:r>
      <w:r w:rsidR="00547349" w:rsidRPr="00586B41">
        <w:rPr>
          <w:rFonts w:ascii="Arial" w:hAnsi="Arial" w:cs="Arial"/>
          <w:sz w:val="24"/>
          <w:szCs w:val="24"/>
        </w:rPr>
        <w:t xml:space="preserve">associação. </w:t>
      </w:r>
      <w:r w:rsidR="00887B7F" w:rsidRPr="00586B41">
        <w:rPr>
          <w:rFonts w:ascii="Arial" w:hAnsi="Arial" w:cs="Arial"/>
          <w:sz w:val="24"/>
          <w:szCs w:val="24"/>
        </w:rPr>
        <w:t xml:space="preserve">A terceira qualidade </w:t>
      </w:r>
      <w:r w:rsidR="00403553" w:rsidRPr="00586B41">
        <w:rPr>
          <w:rFonts w:ascii="Arial" w:hAnsi="Arial" w:cs="Arial"/>
          <w:sz w:val="24"/>
          <w:szCs w:val="24"/>
        </w:rPr>
        <w:t xml:space="preserve">de </w:t>
      </w:r>
      <w:r w:rsidR="006B2D97" w:rsidRPr="00586B41">
        <w:rPr>
          <w:rFonts w:ascii="Arial" w:hAnsi="Arial" w:cs="Arial"/>
          <w:sz w:val="24"/>
          <w:szCs w:val="24"/>
        </w:rPr>
        <w:t>registro, pré</w:t>
      </w:r>
      <w:r w:rsidR="00403553" w:rsidRPr="00586B41">
        <w:rPr>
          <w:rFonts w:ascii="Arial" w:hAnsi="Arial" w:cs="Arial"/>
          <w:sz w:val="24"/>
          <w:szCs w:val="24"/>
        </w:rPr>
        <w:t>-consciente</w:t>
      </w:r>
      <w:r w:rsidR="006F2A43" w:rsidRPr="00586B41">
        <w:rPr>
          <w:rFonts w:ascii="Arial" w:hAnsi="Arial" w:cs="Arial"/>
          <w:sz w:val="24"/>
          <w:szCs w:val="24"/>
        </w:rPr>
        <w:t>,</w:t>
      </w:r>
      <w:r w:rsidR="00403553" w:rsidRPr="00586B41">
        <w:rPr>
          <w:rFonts w:ascii="Arial" w:hAnsi="Arial" w:cs="Arial"/>
          <w:sz w:val="24"/>
          <w:szCs w:val="24"/>
        </w:rPr>
        <w:t xml:space="preserve"> </w:t>
      </w:r>
      <w:r w:rsidR="006B2D97" w:rsidRPr="00586B41">
        <w:rPr>
          <w:rFonts w:ascii="Arial" w:hAnsi="Arial" w:cs="Arial"/>
          <w:sz w:val="24"/>
          <w:szCs w:val="24"/>
        </w:rPr>
        <w:t>é formada</w:t>
      </w:r>
      <w:r w:rsidR="00403553" w:rsidRPr="00586B41">
        <w:rPr>
          <w:rFonts w:ascii="Arial" w:hAnsi="Arial" w:cs="Arial"/>
          <w:sz w:val="24"/>
          <w:szCs w:val="24"/>
        </w:rPr>
        <w:t xml:space="preserve"> </w:t>
      </w:r>
      <w:r w:rsidR="006B2D97" w:rsidRPr="00586B41">
        <w:rPr>
          <w:rFonts w:ascii="Arial" w:hAnsi="Arial" w:cs="Arial"/>
          <w:sz w:val="24"/>
          <w:szCs w:val="24"/>
        </w:rPr>
        <w:t>pelo registro</w:t>
      </w:r>
      <w:r w:rsidR="00887B7F" w:rsidRPr="00586B41">
        <w:rPr>
          <w:rFonts w:ascii="Arial" w:hAnsi="Arial" w:cs="Arial"/>
          <w:sz w:val="24"/>
          <w:szCs w:val="24"/>
        </w:rPr>
        <w:t xml:space="preserve"> </w:t>
      </w:r>
      <w:r w:rsidRPr="00586B41">
        <w:rPr>
          <w:rFonts w:ascii="Arial" w:hAnsi="Arial" w:cs="Arial"/>
          <w:sz w:val="24"/>
          <w:szCs w:val="24"/>
        </w:rPr>
        <w:t>ideativo verbal.</w:t>
      </w:r>
      <w:r w:rsidR="00403553" w:rsidRPr="00586B41">
        <w:rPr>
          <w:rFonts w:ascii="Arial" w:hAnsi="Arial" w:cs="Arial"/>
          <w:sz w:val="24"/>
          <w:szCs w:val="24"/>
        </w:rPr>
        <w:t xml:space="preserve"> Cada um </w:t>
      </w:r>
      <w:r w:rsidRPr="00586B41">
        <w:rPr>
          <w:rFonts w:ascii="Arial" w:hAnsi="Arial" w:cs="Arial"/>
          <w:sz w:val="24"/>
          <w:szCs w:val="24"/>
        </w:rPr>
        <w:t>desses espaços</w:t>
      </w:r>
      <w:r w:rsidR="00403553" w:rsidRPr="00586B41">
        <w:rPr>
          <w:rFonts w:ascii="Arial" w:hAnsi="Arial" w:cs="Arial"/>
          <w:sz w:val="24"/>
          <w:szCs w:val="24"/>
        </w:rPr>
        <w:t xml:space="preserve"> </w:t>
      </w:r>
      <w:r w:rsidR="002D7245" w:rsidRPr="00586B41">
        <w:rPr>
          <w:rFonts w:ascii="Arial" w:hAnsi="Arial" w:cs="Arial"/>
          <w:sz w:val="24"/>
          <w:szCs w:val="24"/>
        </w:rPr>
        <w:t>psíquicos corresponde</w:t>
      </w:r>
      <w:r w:rsidR="00403553" w:rsidRPr="00586B41">
        <w:rPr>
          <w:rFonts w:ascii="Arial" w:hAnsi="Arial" w:cs="Arial"/>
          <w:sz w:val="24"/>
          <w:szCs w:val="24"/>
        </w:rPr>
        <w:t xml:space="preserve"> a diferentes inscrições que comporta </w:t>
      </w:r>
      <w:r w:rsidR="00586B41" w:rsidRPr="00586B41">
        <w:rPr>
          <w:rFonts w:ascii="Arial" w:hAnsi="Arial" w:cs="Arial"/>
          <w:sz w:val="24"/>
          <w:szCs w:val="24"/>
        </w:rPr>
        <w:t>sua lógica</w:t>
      </w:r>
      <w:r w:rsidR="00403553" w:rsidRPr="00586B41">
        <w:rPr>
          <w:rFonts w:ascii="Arial" w:hAnsi="Arial" w:cs="Arial"/>
          <w:sz w:val="24"/>
          <w:szCs w:val="24"/>
        </w:rPr>
        <w:t xml:space="preserve"> singular. As passagens de um </w:t>
      </w:r>
      <w:r w:rsidR="006F2A43" w:rsidRPr="00586B41">
        <w:rPr>
          <w:rFonts w:ascii="Arial" w:hAnsi="Arial" w:cs="Arial"/>
          <w:sz w:val="24"/>
          <w:szCs w:val="24"/>
        </w:rPr>
        <w:t xml:space="preserve">espaço </w:t>
      </w:r>
      <w:r w:rsidR="006B2D97" w:rsidRPr="00586B41">
        <w:rPr>
          <w:rFonts w:ascii="Arial" w:hAnsi="Arial" w:cs="Arial"/>
          <w:sz w:val="24"/>
          <w:szCs w:val="24"/>
        </w:rPr>
        <w:t>a outro</w:t>
      </w:r>
      <w:r w:rsidR="00403553" w:rsidRPr="00586B41">
        <w:rPr>
          <w:rFonts w:ascii="Arial" w:hAnsi="Arial" w:cs="Arial"/>
          <w:sz w:val="24"/>
          <w:szCs w:val="24"/>
        </w:rPr>
        <w:t xml:space="preserve"> se dão por uma espécie de rearranjo, </w:t>
      </w:r>
      <w:r w:rsidR="006B2D97" w:rsidRPr="00586B41">
        <w:rPr>
          <w:rFonts w:ascii="Arial" w:hAnsi="Arial" w:cs="Arial"/>
          <w:sz w:val="24"/>
          <w:szCs w:val="24"/>
        </w:rPr>
        <w:t xml:space="preserve">ou </w:t>
      </w:r>
      <w:proofErr w:type="spellStart"/>
      <w:r w:rsidR="006B2D97" w:rsidRPr="00586B41">
        <w:rPr>
          <w:rFonts w:ascii="Arial" w:hAnsi="Arial" w:cs="Arial"/>
          <w:sz w:val="24"/>
          <w:szCs w:val="24"/>
        </w:rPr>
        <w:t>re</w:t>
      </w:r>
      <w:r w:rsidR="00403553" w:rsidRPr="00586B41">
        <w:rPr>
          <w:rFonts w:ascii="Arial" w:hAnsi="Arial" w:cs="Arial"/>
          <w:sz w:val="24"/>
          <w:szCs w:val="24"/>
        </w:rPr>
        <w:t>-transcriç</w:t>
      </w:r>
      <w:r w:rsidR="005E5926" w:rsidRPr="00586B41">
        <w:rPr>
          <w:rFonts w:ascii="Arial" w:hAnsi="Arial" w:cs="Arial"/>
          <w:sz w:val="24"/>
          <w:szCs w:val="24"/>
        </w:rPr>
        <w:t>ões</w:t>
      </w:r>
      <w:proofErr w:type="spellEnd"/>
      <w:r w:rsidR="00403553" w:rsidRPr="00586B41">
        <w:rPr>
          <w:rFonts w:ascii="Arial" w:hAnsi="Arial" w:cs="Arial"/>
          <w:sz w:val="24"/>
          <w:szCs w:val="24"/>
        </w:rPr>
        <w:t xml:space="preserve">, como diz </w:t>
      </w:r>
      <w:r w:rsidRPr="00586B41">
        <w:rPr>
          <w:rFonts w:ascii="Arial" w:hAnsi="Arial" w:cs="Arial"/>
          <w:sz w:val="24"/>
          <w:szCs w:val="24"/>
        </w:rPr>
        <w:t>Freud.</w:t>
      </w:r>
      <w:r w:rsidR="006B2D97" w:rsidRPr="00586B41">
        <w:rPr>
          <w:rFonts w:ascii="Arial" w:hAnsi="Arial" w:cs="Arial"/>
          <w:sz w:val="24"/>
          <w:szCs w:val="24"/>
        </w:rPr>
        <w:t xml:space="preserve"> </w:t>
      </w:r>
      <w:r w:rsidRPr="00586B41">
        <w:rPr>
          <w:rFonts w:ascii="Arial" w:hAnsi="Arial" w:cs="Arial"/>
          <w:sz w:val="24"/>
          <w:szCs w:val="24"/>
        </w:rPr>
        <w:t>A insistência</w:t>
      </w:r>
      <w:r w:rsidR="00A05321" w:rsidRPr="00586B41">
        <w:rPr>
          <w:rFonts w:ascii="Arial" w:hAnsi="Arial" w:cs="Arial"/>
          <w:sz w:val="24"/>
          <w:szCs w:val="24"/>
        </w:rPr>
        <w:t xml:space="preserve"> das pulsões </w:t>
      </w:r>
      <w:r w:rsidR="006B2D97" w:rsidRPr="00586B41">
        <w:rPr>
          <w:rFonts w:ascii="Arial" w:hAnsi="Arial" w:cs="Arial"/>
          <w:sz w:val="24"/>
          <w:szCs w:val="24"/>
        </w:rPr>
        <w:t>pressiona o</w:t>
      </w:r>
      <w:r w:rsidR="00403553" w:rsidRPr="00586B41">
        <w:rPr>
          <w:rFonts w:ascii="Arial" w:hAnsi="Arial" w:cs="Arial"/>
          <w:sz w:val="24"/>
          <w:szCs w:val="24"/>
        </w:rPr>
        <w:t xml:space="preserve"> trânsito dos traços de memória no sentido de sua tradução em novas inscrições, faz</w:t>
      </w:r>
      <w:r w:rsidR="006B2D97" w:rsidRPr="00586B41">
        <w:rPr>
          <w:rFonts w:ascii="Arial" w:hAnsi="Arial" w:cs="Arial"/>
          <w:sz w:val="24"/>
          <w:szCs w:val="24"/>
        </w:rPr>
        <w:t>endo</w:t>
      </w:r>
      <w:r w:rsidR="00403553" w:rsidRPr="00586B41">
        <w:rPr>
          <w:rFonts w:ascii="Arial" w:hAnsi="Arial" w:cs="Arial"/>
          <w:sz w:val="24"/>
          <w:szCs w:val="24"/>
        </w:rPr>
        <w:t xml:space="preserve"> da transmissibilidade</w:t>
      </w:r>
      <w:r w:rsidR="006F2A43" w:rsidRPr="00586B41">
        <w:rPr>
          <w:rFonts w:ascii="Arial" w:hAnsi="Arial" w:cs="Arial"/>
          <w:sz w:val="24"/>
          <w:szCs w:val="24"/>
        </w:rPr>
        <w:t>,</w:t>
      </w:r>
      <w:r w:rsidR="00403553" w:rsidRPr="00586B41">
        <w:rPr>
          <w:rFonts w:ascii="Arial" w:hAnsi="Arial" w:cs="Arial"/>
          <w:sz w:val="24"/>
          <w:szCs w:val="24"/>
        </w:rPr>
        <w:t xml:space="preserve"> da ligação</w:t>
      </w:r>
      <w:r w:rsidR="006F2A43" w:rsidRPr="00586B41">
        <w:rPr>
          <w:rFonts w:ascii="Arial" w:hAnsi="Arial" w:cs="Arial"/>
          <w:sz w:val="24"/>
          <w:szCs w:val="24"/>
        </w:rPr>
        <w:t>,</w:t>
      </w:r>
      <w:r w:rsidR="005E5926" w:rsidRPr="00586B41">
        <w:rPr>
          <w:rFonts w:ascii="Arial" w:hAnsi="Arial" w:cs="Arial"/>
          <w:sz w:val="24"/>
          <w:szCs w:val="24"/>
        </w:rPr>
        <w:t xml:space="preserve"> </w:t>
      </w:r>
      <w:r w:rsidR="00403553" w:rsidRPr="00586B41">
        <w:rPr>
          <w:rFonts w:ascii="Arial" w:hAnsi="Arial" w:cs="Arial"/>
          <w:sz w:val="24"/>
          <w:szCs w:val="24"/>
        </w:rPr>
        <w:t>um atributo do aparelho psíquico</w:t>
      </w:r>
      <w:r w:rsidR="006F2A43" w:rsidRPr="00586B41">
        <w:rPr>
          <w:rFonts w:ascii="Arial" w:hAnsi="Arial" w:cs="Arial"/>
          <w:sz w:val="24"/>
          <w:szCs w:val="24"/>
        </w:rPr>
        <w:t>,</w:t>
      </w:r>
      <w:r w:rsidR="00403553" w:rsidRPr="00586B41">
        <w:rPr>
          <w:rFonts w:ascii="Arial" w:hAnsi="Arial" w:cs="Arial"/>
          <w:sz w:val="24"/>
          <w:szCs w:val="24"/>
        </w:rPr>
        <w:t xml:space="preserve"> decorrente do princípio do prazer</w:t>
      </w:r>
      <w:r w:rsidR="006F2A43" w:rsidRPr="00586B41">
        <w:rPr>
          <w:rFonts w:ascii="Arial" w:hAnsi="Arial" w:cs="Arial"/>
          <w:sz w:val="24"/>
          <w:szCs w:val="24"/>
        </w:rPr>
        <w:t>.</w:t>
      </w:r>
      <w:r w:rsidR="00403553" w:rsidRPr="00586B41">
        <w:rPr>
          <w:rFonts w:ascii="Arial" w:hAnsi="Arial" w:cs="Arial"/>
          <w:sz w:val="24"/>
          <w:szCs w:val="24"/>
        </w:rPr>
        <w:t xml:space="preserve"> </w:t>
      </w:r>
    </w:p>
    <w:p w:rsidR="00403553" w:rsidRPr="00586B41" w:rsidRDefault="00403553" w:rsidP="00586B41">
      <w:pPr>
        <w:spacing w:line="360" w:lineRule="auto"/>
        <w:rPr>
          <w:rFonts w:ascii="Arial" w:hAnsi="Arial" w:cs="Arial"/>
          <w:sz w:val="24"/>
          <w:szCs w:val="24"/>
        </w:rPr>
      </w:pPr>
      <w:r w:rsidRPr="00586B41">
        <w:rPr>
          <w:rFonts w:ascii="Arial" w:hAnsi="Arial" w:cs="Arial"/>
          <w:sz w:val="24"/>
          <w:szCs w:val="24"/>
        </w:rPr>
        <w:t xml:space="preserve">Diante do fenômeno do desprazer, o recalque, defesa entre o registro inconsciente e o pré-consciente, promove uma falha de </w:t>
      </w:r>
      <w:r w:rsidR="005E5926" w:rsidRPr="00586B41">
        <w:rPr>
          <w:rFonts w:ascii="Arial" w:hAnsi="Arial" w:cs="Arial"/>
          <w:sz w:val="24"/>
          <w:szCs w:val="24"/>
        </w:rPr>
        <w:t>tradução. Nas</w:t>
      </w:r>
      <w:r w:rsidRPr="00586B41">
        <w:rPr>
          <w:rFonts w:ascii="Arial" w:hAnsi="Arial" w:cs="Arial"/>
          <w:sz w:val="24"/>
          <w:szCs w:val="24"/>
        </w:rPr>
        <w:t xml:space="preserve"> palavras de Freud “é como se esse desprazer provocasse um distúrbio do pensamento que não permitisse o trabalho de </w:t>
      </w:r>
      <w:r w:rsidR="006D4AC6" w:rsidRPr="00586B41">
        <w:rPr>
          <w:rFonts w:ascii="Arial" w:hAnsi="Arial" w:cs="Arial"/>
          <w:sz w:val="24"/>
          <w:szCs w:val="24"/>
        </w:rPr>
        <w:t>tradução”</w:t>
      </w:r>
      <w:r w:rsidR="00547349" w:rsidRPr="00586B41">
        <w:rPr>
          <w:rStyle w:val="apple-converted-space"/>
          <w:rFonts w:ascii="Arial" w:eastAsia="Cambria" w:hAnsi="Arial" w:cs="Arial"/>
          <w:sz w:val="24"/>
          <w:szCs w:val="24"/>
        </w:rPr>
        <w:t xml:space="preserve"> </w:t>
      </w:r>
      <w:r w:rsidR="00547349" w:rsidRPr="009C7BFD">
        <w:rPr>
          <w:rStyle w:val="apple-converted-space"/>
          <w:rFonts w:ascii="Arial" w:eastAsia="Cambria" w:hAnsi="Arial" w:cs="Arial"/>
          <w:sz w:val="20"/>
          <w:szCs w:val="20"/>
        </w:rPr>
        <w:footnoteReference w:id="8"/>
      </w:r>
      <w:r w:rsidR="00547349" w:rsidRPr="00586B41">
        <w:rPr>
          <w:rFonts w:ascii="Arial" w:hAnsi="Arial" w:cs="Arial"/>
          <w:sz w:val="24"/>
          <w:szCs w:val="24"/>
        </w:rPr>
        <w:t>.</w:t>
      </w:r>
      <w:r w:rsidR="006D4AC6" w:rsidRPr="00586B41">
        <w:rPr>
          <w:rFonts w:ascii="Arial" w:hAnsi="Arial" w:cs="Arial"/>
          <w:sz w:val="24"/>
          <w:szCs w:val="24"/>
        </w:rPr>
        <w:t xml:space="preserve"> </w:t>
      </w:r>
      <w:r w:rsidRPr="00586B41">
        <w:rPr>
          <w:rFonts w:ascii="Arial" w:hAnsi="Arial" w:cs="Arial"/>
          <w:sz w:val="24"/>
          <w:szCs w:val="24"/>
        </w:rPr>
        <w:t xml:space="preserve">Nesse sentido, tanto o fenômeno da </w:t>
      </w:r>
      <w:r w:rsidR="006D4AC6" w:rsidRPr="00586B41">
        <w:rPr>
          <w:rFonts w:ascii="Arial" w:hAnsi="Arial" w:cs="Arial"/>
          <w:sz w:val="24"/>
          <w:szCs w:val="24"/>
        </w:rPr>
        <w:t>lembrança quanto</w:t>
      </w:r>
      <w:r w:rsidRPr="00586B41">
        <w:rPr>
          <w:rFonts w:ascii="Arial" w:hAnsi="Arial" w:cs="Arial"/>
          <w:sz w:val="24"/>
          <w:szCs w:val="24"/>
        </w:rPr>
        <w:t xml:space="preserve"> </w:t>
      </w:r>
      <w:r w:rsidR="00083BF7" w:rsidRPr="00586B41">
        <w:rPr>
          <w:rFonts w:ascii="Arial" w:hAnsi="Arial" w:cs="Arial"/>
          <w:sz w:val="24"/>
          <w:szCs w:val="24"/>
        </w:rPr>
        <w:t>do esquecimento</w:t>
      </w:r>
      <w:r w:rsidRPr="00586B41">
        <w:rPr>
          <w:rFonts w:ascii="Arial" w:hAnsi="Arial" w:cs="Arial"/>
          <w:sz w:val="24"/>
          <w:szCs w:val="24"/>
        </w:rPr>
        <w:t xml:space="preserve"> são facetas da </w:t>
      </w:r>
      <w:r w:rsidR="006D4AC6" w:rsidRPr="00586B41">
        <w:rPr>
          <w:rFonts w:ascii="Arial" w:hAnsi="Arial" w:cs="Arial"/>
          <w:sz w:val="24"/>
          <w:szCs w:val="24"/>
        </w:rPr>
        <w:t>própria</w:t>
      </w:r>
      <w:r w:rsidRPr="00586B41">
        <w:rPr>
          <w:rFonts w:ascii="Arial" w:hAnsi="Arial" w:cs="Arial"/>
          <w:sz w:val="24"/>
          <w:szCs w:val="24"/>
        </w:rPr>
        <w:t xml:space="preserve"> memória,</w:t>
      </w:r>
      <w:r w:rsidR="00887B7F" w:rsidRPr="00586B41">
        <w:rPr>
          <w:rFonts w:ascii="Arial" w:hAnsi="Arial" w:cs="Arial"/>
          <w:sz w:val="24"/>
          <w:szCs w:val="24"/>
        </w:rPr>
        <w:t xml:space="preserve"> </w:t>
      </w:r>
      <w:r w:rsidRPr="00586B41">
        <w:rPr>
          <w:rFonts w:ascii="Arial" w:hAnsi="Arial" w:cs="Arial"/>
          <w:sz w:val="24"/>
          <w:szCs w:val="24"/>
        </w:rPr>
        <w:t xml:space="preserve">que se alternam na   diversidade de inscrição no aparelho </w:t>
      </w:r>
      <w:r w:rsidR="006D4AC6" w:rsidRPr="00586B41">
        <w:rPr>
          <w:rFonts w:ascii="Arial" w:hAnsi="Arial" w:cs="Arial"/>
          <w:sz w:val="24"/>
          <w:szCs w:val="24"/>
        </w:rPr>
        <w:t>mnêmico</w:t>
      </w:r>
      <w:r w:rsidRPr="00586B41">
        <w:rPr>
          <w:rFonts w:ascii="Arial" w:hAnsi="Arial" w:cs="Arial"/>
          <w:sz w:val="24"/>
          <w:szCs w:val="24"/>
        </w:rPr>
        <w:t>.</w:t>
      </w:r>
      <w:r w:rsidR="00887B7F" w:rsidRPr="00586B41">
        <w:rPr>
          <w:rFonts w:ascii="Arial" w:hAnsi="Arial" w:cs="Arial"/>
          <w:sz w:val="24"/>
          <w:szCs w:val="24"/>
        </w:rPr>
        <w:t xml:space="preserve"> </w:t>
      </w:r>
      <w:r w:rsidR="00BB356F" w:rsidRPr="00586B41">
        <w:rPr>
          <w:rFonts w:ascii="Arial" w:hAnsi="Arial" w:cs="Arial"/>
          <w:sz w:val="24"/>
          <w:szCs w:val="24"/>
        </w:rPr>
        <w:t xml:space="preserve">A condição de subjetividade, para </w:t>
      </w:r>
      <w:r w:rsidR="006B2D97" w:rsidRPr="00586B41">
        <w:rPr>
          <w:rFonts w:ascii="Arial" w:hAnsi="Arial" w:cs="Arial"/>
          <w:sz w:val="24"/>
          <w:szCs w:val="24"/>
        </w:rPr>
        <w:t>psicanálise, é</w:t>
      </w:r>
      <w:r w:rsidR="00BB356F" w:rsidRPr="00586B41">
        <w:rPr>
          <w:rFonts w:ascii="Arial" w:hAnsi="Arial" w:cs="Arial"/>
          <w:sz w:val="24"/>
          <w:szCs w:val="24"/>
        </w:rPr>
        <w:t xml:space="preserve"> correlativa </w:t>
      </w:r>
      <w:r w:rsidR="006B2D97" w:rsidRPr="00586B41">
        <w:rPr>
          <w:rFonts w:ascii="Arial" w:hAnsi="Arial" w:cs="Arial"/>
          <w:sz w:val="24"/>
          <w:szCs w:val="24"/>
        </w:rPr>
        <w:t>a</w:t>
      </w:r>
      <w:r w:rsidR="00BB356F" w:rsidRPr="00586B41">
        <w:rPr>
          <w:rFonts w:ascii="Arial" w:hAnsi="Arial" w:cs="Arial"/>
          <w:sz w:val="24"/>
          <w:szCs w:val="24"/>
        </w:rPr>
        <w:t xml:space="preserve"> possibilidade do esquecimento</w:t>
      </w:r>
      <w:r w:rsidR="00083BF7" w:rsidRPr="00586B41">
        <w:rPr>
          <w:rFonts w:ascii="Arial" w:hAnsi="Arial" w:cs="Arial"/>
          <w:sz w:val="24"/>
          <w:szCs w:val="24"/>
        </w:rPr>
        <w:t xml:space="preserve">. </w:t>
      </w:r>
    </w:p>
    <w:p w:rsidR="00DB7D19" w:rsidRPr="00586B41" w:rsidRDefault="00565B37" w:rsidP="00586B41">
      <w:pPr>
        <w:spacing w:line="360" w:lineRule="auto"/>
        <w:rPr>
          <w:rFonts w:ascii="Arial" w:hAnsi="Arial" w:cs="Arial"/>
          <w:sz w:val="24"/>
          <w:szCs w:val="24"/>
        </w:rPr>
      </w:pPr>
      <w:r>
        <w:rPr>
          <w:rFonts w:ascii="Arial" w:hAnsi="Arial" w:cs="Arial"/>
          <w:sz w:val="24"/>
          <w:szCs w:val="24"/>
        </w:rPr>
        <w:t xml:space="preserve">As </w:t>
      </w:r>
      <w:r w:rsidR="00A178F5">
        <w:rPr>
          <w:rFonts w:ascii="Arial" w:hAnsi="Arial" w:cs="Arial"/>
          <w:sz w:val="24"/>
          <w:szCs w:val="24"/>
        </w:rPr>
        <w:t xml:space="preserve">incidências </w:t>
      </w:r>
      <w:r w:rsidR="00A178F5" w:rsidRPr="00586B41">
        <w:rPr>
          <w:rFonts w:ascii="Arial" w:hAnsi="Arial" w:cs="Arial"/>
          <w:sz w:val="24"/>
          <w:szCs w:val="24"/>
        </w:rPr>
        <w:t>traumáticas</w:t>
      </w:r>
      <w:r>
        <w:rPr>
          <w:rFonts w:ascii="Arial" w:hAnsi="Arial" w:cs="Arial"/>
          <w:sz w:val="24"/>
          <w:szCs w:val="24"/>
        </w:rPr>
        <w:t xml:space="preserve"> caracterizam </w:t>
      </w:r>
      <w:r w:rsidR="00083BF7" w:rsidRPr="00586B41">
        <w:rPr>
          <w:rFonts w:ascii="Arial" w:hAnsi="Arial" w:cs="Arial"/>
          <w:sz w:val="24"/>
          <w:szCs w:val="24"/>
        </w:rPr>
        <w:t xml:space="preserve">um estado de comoção </w:t>
      </w:r>
      <w:r w:rsidR="006B2D97" w:rsidRPr="00586B41">
        <w:rPr>
          <w:rFonts w:ascii="Arial" w:hAnsi="Arial" w:cs="Arial"/>
          <w:sz w:val="24"/>
          <w:szCs w:val="24"/>
        </w:rPr>
        <w:t>em que</w:t>
      </w:r>
      <w:r w:rsidR="0019736D" w:rsidRPr="00586B41">
        <w:rPr>
          <w:rFonts w:ascii="Arial" w:hAnsi="Arial" w:cs="Arial"/>
          <w:sz w:val="24"/>
          <w:szCs w:val="24"/>
        </w:rPr>
        <w:t xml:space="preserve"> o</w:t>
      </w:r>
      <w:r w:rsidR="006D4AC6" w:rsidRPr="00586B41">
        <w:rPr>
          <w:rFonts w:ascii="Arial" w:hAnsi="Arial" w:cs="Arial"/>
          <w:sz w:val="24"/>
          <w:szCs w:val="24"/>
        </w:rPr>
        <w:t xml:space="preserve"> aparelho </w:t>
      </w:r>
      <w:r w:rsidR="00946697">
        <w:rPr>
          <w:rFonts w:ascii="Arial" w:hAnsi="Arial" w:cs="Arial"/>
          <w:sz w:val="24"/>
          <w:szCs w:val="24"/>
        </w:rPr>
        <w:t xml:space="preserve">psíquico </w:t>
      </w:r>
      <w:r w:rsidR="00946697" w:rsidRPr="00586B41">
        <w:rPr>
          <w:rFonts w:ascii="Arial" w:hAnsi="Arial" w:cs="Arial"/>
          <w:sz w:val="24"/>
          <w:szCs w:val="24"/>
        </w:rPr>
        <w:t>entra</w:t>
      </w:r>
      <w:r w:rsidR="00403553" w:rsidRPr="00586B41">
        <w:rPr>
          <w:rFonts w:ascii="Arial" w:hAnsi="Arial" w:cs="Arial"/>
          <w:sz w:val="24"/>
          <w:szCs w:val="24"/>
        </w:rPr>
        <w:t xml:space="preserve"> em colapso</w:t>
      </w:r>
      <w:r w:rsidR="00887B7F" w:rsidRPr="00586B41">
        <w:rPr>
          <w:rFonts w:ascii="Arial" w:hAnsi="Arial" w:cs="Arial"/>
          <w:sz w:val="24"/>
          <w:szCs w:val="24"/>
        </w:rPr>
        <w:t xml:space="preserve"> </w:t>
      </w:r>
      <w:r w:rsidR="00D40CBE" w:rsidRPr="00586B41">
        <w:rPr>
          <w:rFonts w:ascii="Arial" w:hAnsi="Arial" w:cs="Arial"/>
          <w:sz w:val="24"/>
          <w:szCs w:val="24"/>
        </w:rPr>
        <w:t>e instala</w:t>
      </w:r>
      <w:r w:rsidR="00887B7F" w:rsidRPr="00586B41">
        <w:rPr>
          <w:rFonts w:ascii="Arial" w:hAnsi="Arial" w:cs="Arial"/>
          <w:sz w:val="24"/>
          <w:szCs w:val="24"/>
        </w:rPr>
        <w:t xml:space="preserve"> de</w:t>
      </w:r>
      <w:r w:rsidR="00D03BA5" w:rsidRPr="00586B41">
        <w:rPr>
          <w:rFonts w:ascii="Arial" w:hAnsi="Arial" w:cs="Arial"/>
          <w:sz w:val="24"/>
          <w:szCs w:val="24"/>
        </w:rPr>
        <w:t>f</w:t>
      </w:r>
      <w:r w:rsidR="00887B7F" w:rsidRPr="00586B41">
        <w:rPr>
          <w:rFonts w:ascii="Arial" w:hAnsi="Arial" w:cs="Arial"/>
          <w:sz w:val="24"/>
          <w:szCs w:val="24"/>
        </w:rPr>
        <w:t>esas muito mais radicais do que o recalque</w:t>
      </w:r>
      <w:r w:rsidR="001B13CB" w:rsidRPr="00586B41">
        <w:rPr>
          <w:rFonts w:ascii="Arial" w:hAnsi="Arial" w:cs="Arial"/>
          <w:sz w:val="24"/>
          <w:szCs w:val="24"/>
        </w:rPr>
        <w:t xml:space="preserve">. </w:t>
      </w:r>
      <w:r w:rsidR="00D40CBE" w:rsidRPr="00586B41">
        <w:rPr>
          <w:rFonts w:ascii="Arial" w:hAnsi="Arial" w:cs="Arial"/>
          <w:sz w:val="24"/>
          <w:szCs w:val="24"/>
        </w:rPr>
        <w:t>Diante d</w:t>
      </w:r>
      <w:r w:rsidR="009C7BFD">
        <w:rPr>
          <w:rFonts w:ascii="Arial" w:hAnsi="Arial" w:cs="Arial"/>
          <w:sz w:val="24"/>
          <w:szCs w:val="24"/>
        </w:rPr>
        <w:t xml:space="preserve">o impacto insuportável, </w:t>
      </w:r>
      <w:r w:rsidR="009C7BFD" w:rsidRPr="00586B41">
        <w:rPr>
          <w:rFonts w:ascii="Arial" w:hAnsi="Arial" w:cs="Arial"/>
          <w:sz w:val="24"/>
          <w:szCs w:val="24"/>
        </w:rPr>
        <w:t>o</w:t>
      </w:r>
      <w:r w:rsidR="0019736D" w:rsidRPr="00586B41">
        <w:rPr>
          <w:rFonts w:ascii="Arial" w:hAnsi="Arial" w:cs="Arial"/>
          <w:sz w:val="24"/>
          <w:szCs w:val="24"/>
        </w:rPr>
        <w:t xml:space="preserve"> mecanismo de defesa da </w:t>
      </w:r>
      <w:r w:rsidR="00403553" w:rsidRPr="00586B41">
        <w:rPr>
          <w:rFonts w:ascii="Arial" w:hAnsi="Arial" w:cs="Arial"/>
          <w:b/>
          <w:i/>
          <w:sz w:val="24"/>
          <w:szCs w:val="24"/>
        </w:rPr>
        <w:t>recusa</w:t>
      </w:r>
      <w:r w:rsidR="00403553" w:rsidRPr="00586B41">
        <w:rPr>
          <w:rFonts w:ascii="Arial" w:hAnsi="Arial" w:cs="Arial"/>
          <w:sz w:val="24"/>
          <w:szCs w:val="24"/>
        </w:rPr>
        <w:t xml:space="preserve"> </w:t>
      </w:r>
      <w:r w:rsidR="00D94700">
        <w:rPr>
          <w:rStyle w:val="Refdenotaderodap"/>
          <w:rFonts w:ascii="Arial" w:hAnsi="Arial" w:cs="Arial"/>
          <w:sz w:val="24"/>
          <w:szCs w:val="24"/>
        </w:rPr>
        <w:footnoteReference w:id="9"/>
      </w:r>
      <w:r w:rsidR="00403553" w:rsidRPr="00586B41">
        <w:rPr>
          <w:rFonts w:ascii="Arial" w:hAnsi="Arial" w:cs="Arial"/>
          <w:sz w:val="24"/>
          <w:szCs w:val="24"/>
        </w:rPr>
        <w:t>intercepta, desliga as representações do vivido, isolando</w:t>
      </w:r>
      <w:r w:rsidR="00887B7F" w:rsidRPr="00586B41">
        <w:rPr>
          <w:rFonts w:ascii="Arial" w:hAnsi="Arial" w:cs="Arial"/>
          <w:sz w:val="24"/>
          <w:szCs w:val="24"/>
        </w:rPr>
        <w:t xml:space="preserve"> as</w:t>
      </w:r>
      <w:r w:rsidR="00403553" w:rsidRPr="00586B41">
        <w:rPr>
          <w:rFonts w:ascii="Arial" w:hAnsi="Arial" w:cs="Arial"/>
          <w:sz w:val="24"/>
          <w:szCs w:val="24"/>
        </w:rPr>
        <w:t xml:space="preserve"> marcas da experiência</w:t>
      </w:r>
      <w:r w:rsidR="00083BF7" w:rsidRPr="00586B41">
        <w:rPr>
          <w:rFonts w:ascii="Arial" w:hAnsi="Arial" w:cs="Arial"/>
          <w:sz w:val="24"/>
          <w:szCs w:val="24"/>
        </w:rPr>
        <w:t xml:space="preserve">, impedindo sua </w:t>
      </w:r>
      <w:r w:rsidR="00403553" w:rsidRPr="00586B41">
        <w:rPr>
          <w:rFonts w:ascii="Arial" w:hAnsi="Arial" w:cs="Arial"/>
          <w:sz w:val="24"/>
          <w:szCs w:val="24"/>
        </w:rPr>
        <w:t>tradução</w:t>
      </w:r>
      <w:r w:rsidR="0026328A" w:rsidRPr="00586B41">
        <w:rPr>
          <w:rFonts w:ascii="Arial" w:hAnsi="Arial" w:cs="Arial"/>
          <w:sz w:val="24"/>
          <w:szCs w:val="24"/>
        </w:rPr>
        <w:t>.</w:t>
      </w:r>
      <w:r w:rsidR="00403553" w:rsidRPr="00586B41">
        <w:rPr>
          <w:rFonts w:ascii="Arial" w:hAnsi="Arial" w:cs="Arial"/>
          <w:sz w:val="24"/>
          <w:szCs w:val="24"/>
        </w:rPr>
        <w:t xml:space="preserve"> Restam marcas incrustadas à margem e à revelia do aparelho psíquico</w:t>
      </w:r>
      <w:r w:rsidR="00083BF7" w:rsidRPr="00586B41">
        <w:rPr>
          <w:rFonts w:ascii="Arial" w:hAnsi="Arial" w:cs="Arial"/>
          <w:sz w:val="24"/>
          <w:szCs w:val="24"/>
        </w:rPr>
        <w:t xml:space="preserve">, </w:t>
      </w:r>
      <w:r w:rsidR="00D40CBE" w:rsidRPr="00586B41">
        <w:rPr>
          <w:rFonts w:ascii="Arial" w:hAnsi="Arial" w:cs="Arial"/>
          <w:sz w:val="24"/>
          <w:szCs w:val="24"/>
        </w:rPr>
        <w:t>neoformações</w:t>
      </w:r>
      <w:r w:rsidR="006D4AC6" w:rsidRPr="00586B41">
        <w:rPr>
          <w:rFonts w:ascii="Arial" w:hAnsi="Arial" w:cs="Arial"/>
          <w:sz w:val="24"/>
          <w:szCs w:val="24"/>
        </w:rPr>
        <w:t xml:space="preserve"> </w:t>
      </w:r>
      <w:r w:rsidR="001B13CB" w:rsidRPr="00586B41">
        <w:rPr>
          <w:rFonts w:ascii="Arial" w:hAnsi="Arial" w:cs="Arial"/>
          <w:sz w:val="24"/>
          <w:szCs w:val="24"/>
        </w:rPr>
        <w:t>apartadas da</w:t>
      </w:r>
      <w:r w:rsidR="00403553" w:rsidRPr="00586B41">
        <w:rPr>
          <w:rFonts w:ascii="Arial" w:hAnsi="Arial" w:cs="Arial"/>
          <w:sz w:val="24"/>
          <w:szCs w:val="24"/>
        </w:rPr>
        <w:t xml:space="preserve"> rede de representações inconscientes, fora de sua lógica de ordenação</w:t>
      </w:r>
      <w:r w:rsidR="0026328A" w:rsidRPr="00586B41">
        <w:rPr>
          <w:rFonts w:ascii="Arial" w:hAnsi="Arial" w:cs="Arial"/>
          <w:sz w:val="24"/>
          <w:szCs w:val="24"/>
        </w:rPr>
        <w:t xml:space="preserve"> e </w:t>
      </w:r>
      <w:r w:rsidR="001B13CB" w:rsidRPr="00586B41">
        <w:rPr>
          <w:rFonts w:ascii="Arial" w:hAnsi="Arial" w:cs="Arial"/>
          <w:sz w:val="24"/>
          <w:szCs w:val="24"/>
        </w:rPr>
        <w:t>sentido.</w:t>
      </w:r>
      <w:r w:rsidR="00D03BA5" w:rsidRPr="00586B41">
        <w:rPr>
          <w:rFonts w:ascii="Arial" w:hAnsi="Arial" w:cs="Arial"/>
          <w:sz w:val="24"/>
          <w:szCs w:val="24"/>
        </w:rPr>
        <w:t xml:space="preserve"> </w:t>
      </w:r>
      <w:r w:rsidR="00072C22" w:rsidRPr="00586B41">
        <w:rPr>
          <w:rFonts w:ascii="Arial" w:hAnsi="Arial" w:cs="Arial"/>
          <w:sz w:val="24"/>
          <w:szCs w:val="24"/>
        </w:rPr>
        <w:t xml:space="preserve">Os </w:t>
      </w:r>
      <w:r w:rsidR="001B13CB" w:rsidRPr="00586B41">
        <w:rPr>
          <w:rFonts w:ascii="Arial" w:hAnsi="Arial" w:cs="Arial"/>
          <w:sz w:val="24"/>
          <w:szCs w:val="24"/>
        </w:rPr>
        <w:t>fatos podem</w:t>
      </w:r>
      <w:r w:rsidR="00083BF7" w:rsidRPr="00586B41">
        <w:rPr>
          <w:rFonts w:ascii="Arial" w:hAnsi="Arial" w:cs="Arial"/>
          <w:sz w:val="24"/>
          <w:szCs w:val="24"/>
        </w:rPr>
        <w:t xml:space="preserve"> até ser </w:t>
      </w:r>
      <w:r w:rsidR="001B13CB" w:rsidRPr="00586B41">
        <w:rPr>
          <w:rFonts w:ascii="Arial" w:hAnsi="Arial" w:cs="Arial"/>
          <w:sz w:val="24"/>
          <w:szCs w:val="24"/>
        </w:rPr>
        <w:t>relatados,</w:t>
      </w:r>
      <w:r w:rsidR="00083BF7" w:rsidRPr="00586B41">
        <w:rPr>
          <w:rFonts w:ascii="Arial" w:hAnsi="Arial" w:cs="Arial"/>
          <w:sz w:val="24"/>
          <w:szCs w:val="24"/>
        </w:rPr>
        <w:t xml:space="preserve"> mas como</w:t>
      </w:r>
      <w:r w:rsidR="00072C22" w:rsidRPr="00586B41">
        <w:rPr>
          <w:rFonts w:ascii="Arial" w:hAnsi="Arial" w:cs="Arial"/>
          <w:sz w:val="24"/>
          <w:szCs w:val="24"/>
        </w:rPr>
        <w:t xml:space="preserve"> as impressões prime</w:t>
      </w:r>
      <w:r w:rsidR="00D03BA5" w:rsidRPr="00586B41">
        <w:rPr>
          <w:rFonts w:ascii="Arial" w:hAnsi="Arial" w:cs="Arial"/>
          <w:sz w:val="24"/>
          <w:szCs w:val="24"/>
        </w:rPr>
        <w:t>vas</w:t>
      </w:r>
      <w:r w:rsidR="00072C22" w:rsidRPr="00586B41">
        <w:rPr>
          <w:rFonts w:ascii="Arial" w:hAnsi="Arial" w:cs="Arial"/>
          <w:sz w:val="24"/>
          <w:szCs w:val="24"/>
        </w:rPr>
        <w:t xml:space="preserve"> estão desligadas e </w:t>
      </w:r>
      <w:r w:rsidR="00083BF7" w:rsidRPr="00586B41">
        <w:rPr>
          <w:rFonts w:ascii="Arial" w:hAnsi="Arial" w:cs="Arial"/>
          <w:sz w:val="24"/>
          <w:szCs w:val="24"/>
        </w:rPr>
        <w:t xml:space="preserve">não </w:t>
      </w:r>
      <w:r w:rsidR="00072C22" w:rsidRPr="00586B41">
        <w:rPr>
          <w:rFonts w:ascii="Arial" w:hAnsi="Arial" w:cs="Arial"/>
          <w:sz w:val="24"/>
          <w:szCs w:val="24"/>
        </w:rPr>
        <w:t xml:space="preserve">se </w:t>
      </w:r>
      <w:r w:rsidR="00D40CBE" w:rsidRPr="00586B41">
        <w:rPr>
          <w:rFonts w:ascii="Arial" w:hAnsi="Arial" w:cs="Arial"/>
          <w:sz w:val="24"/>
          <w:szCs w:val="24"/>
        </w:rPr>
        <w:t xml:space="preserve">conectam, </w:t>
      </w:r>
      <w:r w:rsidR="00586B41" w:rsidRPr="00586B41">
        <w:rPr>
          <w:rFonts w:ascii="Arial" w:hAnsi="Arial" w:cs="Arial"/>
          <w:sz w:val="24"/>
          <w:szCs w:val="24"/>
        </w:rPr>
        <w:t>subsiste</w:t>
      </w:r>
      <w:r w:rsidR="00D40CBE" w:rsidRPr="00586B41">
        <w:rPr>
          <w:rFonts w:ascii="Arial" w:hAnsi="Arial" w:cs="Arial"/>
          <w:sz w:val="24"/>
          <w:szCs w:val="24"/>
        </w:rPr>
        <w:t xml:space="preserve"> um estranhamento</w:t>
      </w:r>
      <w:r w:rsidR="004C0BC5" w:rsidRPr="00586B41">
        <w:rPr>
          <w:rFonts w:ascii="Arial" w:hAnsi="Arial" w:cs="Arial"/>
          <w:sz w:val="24"/>
          <w:szCs w:val="24"/>
        </w:rPr>
        <w:t xml:space="preserve"> referente à suspensão</w:t>
      </w:r>
      <w:r w:rsidR="006D4AC6" w:rsidRPr="00586B41">
        <w:rPr>
          <w:rFonts w:ascii="Arial" w:hAnsi="Arial" w:cs="Arial"/>
          <w:sz w:val="24"/>
          <w:szCs w:val="24"/>
        </w:rPr>
        <w:t xml:space="preserve"> do juízo de existência</w:t>
      </w:r>
      <w:r w:rsidR="0019736D" w:rsidRPr="00586B41">
        <w:rPr>
          <w:rFonts w:ascii="Arial" w:hAnsi="Arial" w:cs="Arial"/>
          <w:sz w:val="24"/>
          <w:szCs w:val="24"/>
        </w:rPr>
        <w:t>.</w:t>
      </w:r>
      <w:r w:rsidR="001B13CB" w:rsidRPr="00586B41">
        <w:rPr>
          <w:rFonts w:ascii="Arial" w:hAnsi="Arial" w:cs="Arial"/>
          <w:sz w:val="24"/>
          <w:szCs w:val="24"/>
        </w:rPr>
        <w:t xml:space="preserve"> As marcas </w:t>
      </w:r>
      <w:r w:rsidR="00D40CBE" w:rsidRPr="00586B41">
        <w:rPr>
          <w:rFonts w:ascii="Arial" w:hAnsi="Arial" w:cs="Arial"/>
          <w:sz w:val="24"/>
          <w:szCs w:val="24"/>
        </w:rPr>
        <w:t>recusadas não</w:t>
      </w:r>
      <w:r w:rsidR="001B13CB" w:rsidRPr="00586B41">
        <w:rPr>
          <w:rFonts w:ascii="Arial" w:hAnsi="Arial" w:cs="Arial"/>
          <w:sz w:val="24"/>
          <w:szCs w:val="24"/>
        </w:rPr>
        <w:t xml:space="preserve"> </w:t>
      </w:r>
      <w:r w:rsidR="00D40CBE" w:rsidRPr="00586B41">
        <w:rPr>
          <w:rFonts w:ascii="Arial" w:hAnsi="Arial" w:cs="Arial"/>
          <w:sz w:val="24"/>
          <w:szCs w:val="24"/>
        </w:rPr>
        <w:t>produzem lapsos</w:t>
      </w:r>
      <w:r w:rsidR="00403553" w:rsidRPr="00586B41">
        <w:rPr>
          <w:rFonts w:ascii="Arial" w:hAnsi="Arial" w:cs="Arial"/>
          <w:sz w:val="24"/>
          <w:szCs w:val="24"/>
        </w:rPr>
        <w:t xml:space="preserve">, nem atos falhos, nem sintomas como </w:t>
      </w:r>
      <w:r w:rsidR="00083BF7" w:rsidRPr="00586B41">
        <w:rPr>
          <w:rFonts w:ascii="Arial" w:hAnsi="Arial" w:cs="Arial"/>
          <w:sz w:val="24"/>
          <w:szCs w:val="24"/>
        </w:rPr>
        <w:t xml:space="preserve">intermediários. </w:t>
      </w:r>
      <w:r w:rsidR="00D40CBE" w:rsidRPr="00586B41">
        <w:rPr>
          <w:rFonts w:ascii="Arial" w:hAnsi="Arial" w:cs="Arial"/>
          <w:sz w:val="24"/>
          <w:szCs w:val="24"/>
        </w:rPr>
        <w:t>Apresentam-se</w:t>
      </w:r>
      <w:r w:rsidR="00083BF7" w:rsidRPr="00586B41">
        <w:rPr>
          <w:rFonts w:ascii="Arial" w:hAnsi="Arial" w:cs="Arial"/>
          <w:sz w:val="24"/>
          <w:szCs w:val="24"/>
        </w:rPr>
        <w:t xml:space="preserve"> como </w:t>
      </w:r>
      <w:r w:rsidR="00D40CBE" w:rsidRPr="00586B41">
        <w:rPr>
          <w:rFonts w:ascii="Arial" w:hAnsi="Arial" w:cs="Arial"/>
          <w:sz w:val="24"/>
          <w:szCs w:val="24"/>
        </w:rPr>
        <w:t xml:space="preserve">estrago, </w:t>
      </w:r>
      <w:r w:rsidR="004C0BC5" w:rsidRPr="00586B41">
        <w:rPr>
          <w:rFonts w:ascii="Arial" w:hAnsi="Arial" w:cs="Arial"/>
          <w:sz w:val="24"/>
          <w:szCs w:val="24"/>
        </w:rPr>
        <w:t xml:space="preserve">feridas sem </w:t>
      </w:r>
      <w:r w:rsidR="00586B41" w:rsidRPr="00586B41">
        <w:rPr>
          <w:rFonts w:ascii="Arial" w:hAnsi="Arial" w:cs="Arial"/>
          <w:sz w:val="24"/>
          <w:szCs w:val="24"/>
        </w:rPr>
        <w:t>sentido,</w:t>
      </w:r>
      <w:r w:rsidR="00403553" w:rsidRPr="00586B41">
        <w:rPr>
          <w:rFonts w:ascii="Arial" w:hAnsi="Arial" w:cs="Arial"/>
          <w:sz w:val="24"/>
          <w:szCs w:val="24"/>
        </w:rPr>
        <w:t xml:space="preserve"> comprometendo os limites da noção de realidade. Não </w:t>
      </w:r>
      <w:r w:rsidR="0026328A" w:rsidRPr="00586B41">
        <w:rPr>
          <w:rFonts w:ascii="Arial" w:hAnsi="Arial" w:cs="Arial"/>
          <w:sz w:val="24"/>
          <w:szCs w:val="24"/>
        </w:rPr>
        <w:t xml:space="preserve">há </w:t>
      </w:r>
      <w:r w:rsidR="00083BF7" w:rsidRPr="00586B41">
        <w:rPr>
          <w:rFonts w:ascii="Arial" w:hAnsi="Arial" w:cs="Arial"/>
          <w:sz w:val="24"/>
          <w:szCs w:val="24"/>
        </w:rPr>
        <w:t>lembranças,</w:t>
      </w:r>
      <w:r w:rsidR="00403553" w:rsidRPr="00586B41">
        <w:rPr>
          <w:rFonts w:ascii="Arial" w:hAnsi="Arial" w:cs="Arial"/>
          <w:sz w:val="24"/>
          <w:szCs w:val="24"/>
        </w:rPr>
        <w:t xml:space="preserve"> nem esquecimento. Há uma presença indelével que pulsa</w:t>
      </w:r>
      <w:r w:rsidR="00072C22" w:rsidRPr="00586B41">
        <w:rPr>
          <w:rFonts w:ascii="Arial" w:hAnsi="Arial" w:cs="Arial"/>
          <w:sz w:val="24"/>
          <w:szCs w:val="24"/>
        </w:rPr>
        <w:t xml:space="preserve"> sem a intermediação dos </w:t>
      </w:r>
      <w:r w:rsidR="00072C22" w:rsidRPr="00586B41">
        <w:rPr>
          <w:rFonts w:ascii="Arial" w:hAnsi="Arial" w:cs="Arial"/>
          <w:i/>
          <w:sz w:val="24"/>
          <w:szCs w:val="24"/>
        </w:rPr>
        <w:t>traços de representação</w:t>
      </w:r>
      <w:r w:rsidR="00072C22" w:rsidRPr="00586B41">
        <w:rPr>
          <w:rFonts w:ascii="Arial" w:hAnsi="Arial" w:cs="Arial"/>
          <w:sz w:val="24"/>
          <w:szCs w:val="24"/>
        </w:rPr>
        <w:t xml:space="preserve"> </w:t>
      </w:r>
      <w:r w:rsidR="00403553" w:rsidRPr="00586B41">
        <w:rPr>
          <w:rFonts w:ascii="Arial" w:hAnsi="Arial" w:cs="Arial"/>
          <w:sz w:val="24"/>
          <w:szCs w:val="24"/>
        </w:rPr>
        <w:t xml:space="preserve">e irrompe </w:t>
      </w:r>
      <w:r w:rsidR="0026328A" w:rsidRPr="00586B41">
        <w:rPr>
          <w:rFonts w:ascii="Arial" w:hAnsi="Arial" w:cs="Arial"/>
          <w:sz w:val="24"/>
          <w:szCs w:val="24"/>
        </w:rPr>
        <w:t>como presença</w:t>
      </w:r>
      <w:r w:rsidR="00403553" w:rsidRPr="00586B41">
        <w:rPr>
          <w:rFonts w:ascii="Arial" w:hAnsi="Arial" w:cs="Arial"/>
          <w:sz w:val="24"/>
          <w:szCs w:val="24"/>
        </w:rPr>
        <w:t xml:space="preserve"> bruta</w:t>
      </w:r>
      <w:r w:rsidR="0019736D" w:rsidRPr="00586B41">
        <w:rPr>
          <w:rFonts w:ascii="Arial" w:hAnsi="Arial" w:cs="Arial"/>
          <w:sz w:val="24"/>
          <w:szCs w:val="24"/>
        </w:rPr>
        <w:t xml:space="preserve"> </w:t>
      </w:r>
      <w:r w:rsidR="00083BF7" w:rsidRPr="00586B41">
        <w:rPr>
          <w:rFonts w:ascii="Arial" w:hAnsi="Arial" w:cs="Arial"/>
          <w:sz w:val="24"/>
          <w:szCs w:val="24"/>
        </w:rPr>
        <w:t>como corpos</w:t>
      </w:r>
      <w:r w:rsidR="00403553" w:rsidRPr="00586B41">
        <w:rPr>
          <w:rFonts w:ascii="Arial" w:hAnsi="Arial" w:cs="Arial"/>
          <w:sz w:val="24"/>
          <w:szCs w:val="24"/>
        </w:rPr>
        <w:t xml:space="preserve"> estranhos, assustadores e mortífero</w:t>
      </w:r>
      <w:r w:rsidR="00312155" w:rsidRPr="00586B41">
        <w:rPr>
          <w:rFonts w:ascii="Arial" w:hAnsi="Arial" w:cs="Arial"/>
          <w:sz w:val="24"/>
          <w:szCs w:val="24"/>
        </w:rPr>
        <w:t>s que,</w:t>
      </w:r>
      <w:r w:rsidR="00072C22" w:rsidRPr="00586B41">
        <w:rPr>
          <w:rFonts w:ascii="Arial" w:hAnsi="Arial" w:cs="Arial"/>
          <w:sz w:val="24"/>
          <w:szCs w:val="24"/>
        </w:rPr>
        <w:t xml:space="preserve"> por não terem passado </w:t>
      </w:r>
      <w:r w:rsidR="00083BF7" w:rsidRPr="00586B41">
        <w:rPr>
          <w:rFonts w:ascii="Arial" w:hAnsi="Arial" w:cs="Arial"/>
          <w:sz w:val="24"/>
          <w:szCs w:val="24"/>
        </w:rPr>
        <w:t>pelas transformações e pelo “desgaste” da transcrição, permanecem como perigo atu</w:t>
      </w:r>
      <w:r w:rsidR="00DB7D19" w:rsidRPr="00586B41">
        <w:rPr>
          <w:rFonts w:ascii="Arial" w:hAnsi="Arial" w:cs="Arial"/>
          <w:sz w:val="24"/>
          <w:szCs w:val="24"/>
        </w:rPr>
        <w:t>al e real.</w:t>
      </w:r>
      <w:r w:rsidR="00D03BA5" w:rsidRPr="00586B41">
        <w:rPr>
          <w:rFonts w:ascii="Arial" w:hAnsi="Arial" w:cs="Arial"/>
          <w:sz w:val="24"/>
          <w:szCs w:val="24"/>
        </w:rPr>
        <w:t xml:space="preserve">  </w:t>
      </w:r>
    </w:p>
    <w:p w:rsidR="00403553" w:rsidRDefault="00403553" w:rsidP="00586B41">
      <w:pPr>
        <w:spacing w:line="360" w:lineRule="auto"/>
        <w:rPr>
          <w:rFonts w:ascii="Arial" w:hAnsi="Arial" w:cs="Arial"/>
          <w:sz w:val="24"/>
          <w:szCs w:val="24"/>
        </w:rPr>
      </w:pPr>
      <w:r w:rsidRPr="00586B41">
        <w:rPr>
          <w:rFonts w:ascii="Arial" w:hAnsi="Arial" w:cs="Arial"/>
          <w:sz w:val="24"/>
          <w:szCs w:val="24"/>
        </w:rPr>
        <w:t xml:space="preserve">Às vezes a latência ante o vivido e sua possibilidade de </w:t>
      </w:r>
      <w:r w:rsidR="00EB6CE9" w:rsidRPr="00586B41">
        <w:rPr>
          <w:rFonts w:ascii="Arial" w:hAnsi="Arial" w:cs="Arial"/>
          <w:sz w:val="24"/>
          <w:szCs w:val="24"/>
        </w:rPr>
        <w:t xml:space="preserve">transcrição </w:t>
      </w:r>
      <w:r w:rsidRPr="00586B41">
        <w:rPr>
          <w:rFonts w:ascii="Arial" w:hAnsi="Arial" w:cs="Arial"/>
          <w:sz w:val="24"/>
          <w:szCs w:val="24"/>
        </w:rPr>
        <w:t xml:space="preserve">  </w:t>
      </w:r>
      <w:r w:rsidR="00D40CBE" w:rsidRPr="00586B41">
        <w:rPr>
          <w:rFonts w:ascii="Arial" w:hAnsi="Arial" w:cs="Arial"/>
          <w:sz w:val="24"/>
          <w:szCs w:val="24"/>
        </w:rPr>
        <w:t>significativa leva</w:t>
      </w:r>
      <w:r w:rsidRPr="00586B41">
        <w:rPr>
          <w:rFonts w:ascii="Arial" w:hAnsi="Arial" w:cs="Arial"/>
          <w:sz w:val="24"/>
          <w:szCs w:val="24"/>
        </w:rPr>
        <w:t xml:space="preserve"> uma vida, uma geração, duas ou até três </w:t>
      </w:r>
      <w:r w:rsidR="004C0BC5" w:rsidRPr="00586B41">
        <w:rPr>
          <w:rFonts w:ascii="Arial" w:hAnsi="Arial" w:cs="Arial"/>
          <w:sz w:val="24"/>
          <w:szCs w:val="24"/>
        </w:rPr>
        <w:t>para encontrar</w:t>
      </w:r>
      <w:r w:rsidR="00D40CBE" w:rsidRPr="00586B41">
        <w:rPr>
          <w:rFonts w:ascii="Arial" w:hAnsi="Arial" w:cs="Arial"/>
          <w:sz w:val="24"/>
          <w:szCs w:val="24"/>
        </w:rPr>
        <w:t xml:space="preserve"> um registro significativo e </w:t>
      </w:r>
      <w:r w:rsidR="004C0BC5" w:rsidRPr="00586B41">
        <w:rPr>
          <w:rFonts w:ascii="Arial" w:hAnsi="Arial" w:cs="Arial"/>
          <w:sz w:val="24"/>
          <w:szCs w:val="24"/>
        </w:rPr>
        <w:t>ganhar a</w:t>
      </w:r>
      <w:r w:rsidRPr="00586B41">
        <w:rPr>
          <w:rFonts w:ascii="Arial" w:hAnsi="Arial" w:cs="Arial"/>
          <w:sz w:val="24"/>
          <w:szCs w:val="24"/>
        </w:rPr>
        <w:t xml:space="preserve"> dimensão de </w:t>
      </w:r>
      <w:r w:rsidR="0026328A" w:rsidRPr="00586B41">
        <w:rPr>
          <w:rFonts w:ascii="Arial" w:hAnsi="Arial" w:cs="Arial"/>
          <w:sz w:val="24"/>
          <w:szCs w:val="24"/>
        </w:rPr>
        <w:t>realidade. Nas</w:t>
      </w:r>
      <w:r w:rsidRPr="00586B41">
        <w:rPr>
          <w:rFonts w:ascii="Arial" w:hAnsi="Arial" w:cs="Arial"/>
          <w:sz w:val="24"/>
          <w:szCs w:val="24"/>
        </w:rPr>
        <w:t xml:space="preserve"> palavras de </w:t>
      </w:r>
      <w:proofErr w:type="spellStart"/>
      <w:r w:rsidRPr="00586B41">
        <w:rPr>
          <w:rFonts w:ascii="Arial" w:hAnsi="Arial" w:cs="Arial"/>
          <w:sz w:val="24"/>
          <w:szCs w:val="24"/>
        </w:rPr>
        <w:t>Kaës</w:t>
      </w:r>
      <w:proofErr w:type="spellEnd"/>
      <w:r w:rsidRPr="00586B41">
        <w:rPr>
          <w:rFonts w:ascii="Arial" w:hAnsi="Arial" w:cs="Arial"/>
          <w:sz w:val="24"/>
          <w:szCs w:val="24"/>
        </w:rPr>
        <w:t xml:space="preserve"> “Não há nada que seja abolido, e que não apareça, algumas gerações depois, como enigma, como impensado, ou seja, como signo do que não pode ser transmitido na ordem simbólica....o traço, a marca, segue seu caminho através dos outros até que um destinatário se reconheça como tal”</w:t>
      </w:r>
      <w:r w:rsidR="00003BE8" w:rsidRPr="00586B41">
        <w:rPr>
          <w:rFonts w:ascii="Arial" w:eastAsia="Cambria" w:hAnsi="Arial" w:cs="Arial"/>
          <w:sz w:val="24"/>
          <w:szCs w:val="24"/>
        </w:rPr>
        <w:t xml:space="preserve"> </w:t>
      </w:r>
      <w:r w:rsidR="00003BE8" w:rsidRPr="00586B41">
        <w:rPr>
          <w:rStyle w:val="Refdenotaderodap"/>
          <w:rFonts w:ascii="Arial" w:eastAsia="Cambria" w:hAnsi="Arial" w:cs="Arial"/>
          <w:sz w:val="24"/>
          <w:szCs w:val="24"/>
        </w:rPr>
        <w:footnoteReference w:id="10"/>
      </w:r>
      <w:r w:rsidR="00003BE8" w:rsidRPr="00586B41">
        <w:rPr>
          <w:rFonts w:ascii="Arial" w:hAnsi="Arial" w:cs="Arial"/>
          <w:sz w:val="24"/>
          <w:szCs w:val="24"/>
        </w:rPr>
        <w:t xml:space="preserve"> </w:t>
      </w:r>
    </w:p>
    <w:p w:rsidR="00985062" w:rsidRDefault="00985062" w:rsidP="00586B41">
      <w:pPr>
        <w:spacing w:line="360" w:lineRule="auto"/>
        <w:rPr>
          <w:rFonts w:ascii="Arial" w:hAnsi="Arial" w:cs="Arial"/>
          <w:sz w:val="24"/>
          <w:szCs w:val="24"/>
        </w:rPr>
      </w:pPr>
    </w:p>
    <w:p w:rsidR="00985062" w:rsidRDefault="00985062" w:rsidP="00586B41">
      <w:pPr>
        <w:spacing w:line="360" w:lineRule="auto"/>
        <w:rPr>
          <w:rFonts w:ascii="Arial" w:hAnsi="Arial" w:cs="Arial"/>
          <w:sz w:val="24"/>
          <w:szCs w:val="24"/>
        </w:rPr>
      </w:pPr>
    </w:p>
    <w:p w:rsidR="00985062" w:rsidRPr="00586B41" w:rsidRDefault="00985062" w:rsidP="00586B41">
      <w:pPr>
        <w:spacing w:line="360" w:lineRule="auto"/>
        <w:rPr>
          <w:rFonts w:ascii="Arial" w:hAnsi="Arial" w:cs="Arial"/>
          <w:sz w:val="24"/>
          <w:szCs w:val="24"/>
        </w:rPr>
      </w:pPr>
    </w:p>
    <w:p w:rsidR="0009522B" w:rsidRPr="00586B41" w:rsidRDefault="00403553" w:rsidP="00586B41">
      <w:pPr>
        <w:spacing w:line="360" w:lineRule="auto"/>
        <w:rPr>
          <w:rFonts w:ascii="Arial" w:hAnsi="Arial" w:cs="Arial"/>
          <w:sz w:val="24"/>
          <w:szCs w:val="24"/>
        </w:rPr>
      </w:pPr>
      <w:r w:rsidRPr="00586B41">
        <w:rPr>
          <w:rFonts w:ascii="Arial" w:hAnsi="Arial" w:cs="Arial"/>
          <w:sz w:val="24"/>
          <w:szCs w:val="24"/>
        </w:rPr>
        <w:t xml:space="preserve"> </w:t>
      </w:r>
      <w:r w:rsidR="0009522B" w:rsidRPr="00586B41">
        <w:rPr>
          <w:rFonts w:ascii="Arial" w:hAnsi="Arial" w:cs="Arial"/>
          <w:sz w:val="24"/>
          <w:szCs w:val="24"/>
        </w:rPr>
        <w:t xml:space="preserve">   </w:t>
      </w:r>
      <w:r w:rsidR="00D622B6" w:rsidRPr="00586B41">
        <w:rPr>
          <w:rFonts w:ascii="Arial" w:hAnsi="Arial" w:cs="Arial"/>
          <w:b/>
          <w:sz w:val="24"/>
          <w:szCs w:val="24"/>
        </w:rPr>
        <w:t xml:space="preserve">   A reconstrução do laço social e o delicado trabalho de tecer </w:t>
      </w:r>
      <w:r w:rsidR="003E250D" w:rsidRPr="00586B41">
        <w:rPr>
          <w:rFonts w:ascii="Arial" w:hAnsi="Arial" w:cs="Arial"/>
          <w:b/>
          <w:sz w:val="24"/>
          <w:szCs w:val="24"/>
        </w:rPr>
        <w:t>narrativas:</w:t>
      </w:r>
    </w:p>
    <w:p w:rsidR="00586B41" w:rsidRPr="00946697" w:rsidRDefault="00403553" w:rsidP="00586B41">
      <w:pPr>
        <w:spacing w:line="360" w:lineRule="auto"/>
        <w:rPr>
          <w:rFonts w:ascii="Arial" w:hAnsi="Arial" w:cs="Arial"/>
          <w:sz w:val="24"/>
          <w:szCs w:val="24"/>
        </w:rPr>
      </w:pPr>
      <w:r w:rsidRPr="00946697">
        <w:rPr>
          <w:rFonts w:ascii="Arial" w:hAnsi="Arial" w:cs="Arial"/>
          <w:i/>
          <w:sz w:val="24"/>
          <w:szCs w:val="24"/>
        </w:rPr>
        <w:t>“ao confrontar a humanidade com sua parte maldita e chamar a atenção para a posição ética que consiste em transmitir o indizível, o testemunho se tornou, se assim posso dizer, a forma privilegiada de narrar uma experiência qualificada de intransmissível, justamente por aqueles que tentam transmiti-la.”</w:t>
      </w:r>
      <w:r w:rsidR="00760E85" w:rsidRPr="00946697">
        <w:rPr>
          <w:rFonts w:ascii="Arial" w:eastAsia="Cambria" w:hAnsi="Arial" w:cs="Arial"/>
          <w:i/>
          <w:sz w:val="24"/>
          <w:szCs w:val="24"/>
        </w:rPr>
        <w:t xml:space="preserve"> </w:t>
      </w:r>
      <w:r w:rsidR="00760E85" w:rsidRPr="00946697">
        <w:rPr>
          <w:rStyle w:val="Refdenotaderodap"/>
          <w:rFonts w:ascii="Arial" w:eastAsia="Cambria" w:hAnsi="Arial" w:cs="Arial"/>
          <w:sz w:val="24"/>
          <w:szCs w:val="24"/>
        </w:rPr>
        <w:footnoteReference w:id="11"/>
      </w:r>
      <w:r w:rsidRPr="00946697">
        <w:rPr>
          <w:rFonts w:ascii="Arial" w:hAnsi="Arial" w:cs="Arial"/>
          <w:sz w:val="24"/>
          <w:szCs w:val="24"/>
        </w:rPr>
        <w:t xml:space="preserve">  </w:t>
      </w:r>
      <w:proofErr w:type="spellStart"/>
      <w:r w:rsidRPr="00946697">
        <w:rPr>
          <w:rFonts w:ascii="Arial" w:hAnsi="Arial" w:cs="Arial"/>
          <w:sz w:val="24"/>
          <w:szCs w:val="24"/>
        </w:rPr>
        <w:t>Koltai</w:t>
      </w:r>
      <w:proofErr w:type="spellEnd"/>
      <w:r w:rsidRPr="00946697">
        <w:rPr>
          <w:rFonts w:ascii="Arial" w:hAnsi="Arial" w:cs="Arial"/>
          <w:sz w:val="24"/>
          <w:szCs w:val="24"/>
        </w:rPr>
        <w:t xml:space="preserve"> </w:t>
      </w:r>
    </w:p>
    <w:p w:rsidR="00403553" w:rsidRPr="00586B41" w:rsidRDefault="00DC0050" w:rsidP="00586B41">
      <w:pPr>
        <w:spacing w:line="360" w:lineRule="auto"/>
        <w:rPr>
          <w:rFonts w:ascii="Arial" w:hAnsi="Arial" w:cs="Arial"/>
          <w:sz w:val="24"/>
          <w:szCs w:val="24"/>
        </w:rPr>
      </w:pPr>
      <w:r w:rsidRPr="00586B41">
        <w:rPr>
          <w:rFonts w:ascii="Arial" w:hAnsi="Arial" w:cs="Arial"/>
          <w:sz w:val="24"/>
          <w:szCs w:val="24"/>
        </w:rPr>
        <w:t xml:space="preserve"> A</w:t>
      </w:r>
      <w:r w:rsidR="0026328A" w:rsidRPr="00586B41">
        <w:rPr>
          <w:rFonts w:ascii="Arial" w:hAnsi="Arial" w:cs="Arial"/>
          <w:sz w:val="24"/>
          <w:szCs w:val="24"/>
        </w:rPr>
        <w:t xml:space="preserve"> proposta </w:t>
      </w:r>
      <w:r w:rsidR="005E5926" w:rsidRPr="00586B41">
        <w:rPr>
          <w:rFonts w:ascii="Arial" w:hAnsi="Arial" w:cs="Arial"/>
          <w:sz w:val="24"/>
          <w:szCs w:val="24"/>
        </w:rPr>
        <w:t>terapêutica na</w:t>
      </w:r>
      <w:r w:rsidRPr="00586B41">
        <w:rPr>
          <w:rFonts w:ascii="Arial" w:hAnsi="Arial" w:cs="Arial"/>
          <w:sz w:val="24"/>
          <w:szCs w:val="24"/>
        </w:rPr>
        <w:t xml:space="preserve"> </w:t>
      </w:r>
      <w:r w:rsidRPr="00CF68ED">
        <w:rPr>
          <w:rFonts w:ascii="Arial" w:hAnsi="Arial" w:cs="Arial"/>
          <w:b/>
          <w:i/>
          <w:sz w:val="24"/>
          <w:szCs w:val="24"/>
        </w:rPr>
        <w:t>Clínica do Testemunho</w:t>
      </w:r>
      <w:r w:rsidRPr="00586B41">
        <w:rPr>
          <w:rStyle w:val="Refdenotaderodap"/>
          <w:rFonts w:ascii="Arial" w:eastAsia="Cambria" w:hAnsi="Arial" w:cs="Arial"/>
          <w:sz w:val="24"/>
          <w:szCs w:val="24"/>
          <w:lang w:eastAsia="pt-BR"/>
        </w:rPr>
        <w:footnoteReference w:id="12"/>
      </w:r>
      <w:r w:rsidRPr="00586B41">
        <w:rPr>
          <w:rFonts w:ascii="Arial" w:hAnsi="Arial" w:cs="Arial"/>
          <w:sz w:val="24"/>
          <w:szCs w:val="24"/>
        </w:rPr>
        <w:t xml:space="preserve"> </w:t>
      </w:r>
      <w:r w:rsidR="001B13CB" w:rsidRPr="00586B41">
        <w:rPr>
          <w:rFonts w:ascii="Arial" w:hAnsi="Arial" w:cs="Arial"/>
          <w:sz w:val="24"/>
          <w:szCs w:val="24"/>
        </w:rPr>
        <w:t xml:space="preserve">consistiu na composição de </w:t>
      </w:r>
      <w:r w:rsidR="00D03BA5" w:rsidRPr="00586B41">
        <w:rPr>
          <w:rFonts w:ascii="Arial" w:hAnsi="Arial" w:cs="Arial"/>
          <w:sz w:val="24"/>
          <w:szCs w:val="24"/>
        </w:rPr>
        <w:t xml:space="preserve"> </w:t>
      </w:r>
      <w:r w:rsidRPr="00586B41">
        <w:rPr>
          <w:rFonts w:ascii="Arial" w:hAnsi="Arial" w:cs="Arial"/>
          <w:sz w:val="24"/>
          <w:szCs w:val="24"/>
        </w:rPr>
        <w:t xml:space="preserve"> espaços intermediários que </w:t>
      </w:r>
      <w:r w:rsidR="00925D72" w:rsidRPr="00586B41">
        <w:rPr>
          <w:rFonts w:ascii="Arial" w:hAnsi="Arial" w:cs="Arial"/>
          <w:sz w:val="24"/>
          <w:szCs w:val="24"/>
        </w:rPr>
        <w:t xml:space="preserve">permitissem </w:t>
      </w:r>
      <w:r w:rsidR="001B13CB" w:rsidRPr="00586B41">
        <w:rPr>
          <w:rFonts w:ascii="Arial" w:hAnsi="Arial" w:cs="Arial"/>
          <w:sz w:val="24"/>
          <w:szCs w:val="24"/>
        </w:rPr>
        <w:t>pôr</w:t>
      </w:r>
      <w:r w:rsidR="003E3FCB" w:rsidRPr="00586B41">
        <w:rPr>
          <w:rFonts w:ascii="Arial" w:hAnsi="Arial" w:cs="Arial"/>
          <w:sz w:val="24"/>
          <w:szCs w:val="24"/>
        </w:rPr>
        <w:t xml:space="preserve"> em movimento o aparelho </w:t>
      </w:r>
      <w:r w:rsidR="001B13CB" w:rsidRPr="00586B41">
        <w:rPr>
          <w:rFonts w:ascii="Arial" w:hAnsi="Arial" w:cs="Arial"/>
          <w:sz w:val="24"/>
          <w:szCs w:val="24"/>
        </w:rPr>
        <w:t xml:space="preserve">de </w:t>
      </w:r>
      <w:r w:rsidR="00D40CBE" w:rsidRPr="00586B41">
        <w:rPr>
          <w:rFonts w:ascii="Arial" w:hAnsi="Arial" w:cs="Arial"/>
          <w:sz w:val="24"/>
          <w:szCs w:val="24"/>
        </w:rPr>
        <w:t>linguagem, dando</w:t>
      </w:r>
      <w:r w:rsidR="001B13CB" w:rsidRPr="00586B41">
        <w:rPr>
          <w:rFonts w:ascii="Arial" w:hAnsi="Arial" w:cs="Arial"/>
          <w:sz w:val="24"/>
          <w:szCs w:val="24"/>
        </w:rPr>
        <w:t xml:space="preserve"> lugar </w:t>
      </w:r>
      <w:r w:rsidR="003E250D" w:rsidRPr="00586B41">
        <w:rPr>
          <w:rFonts w:ascii="Arial" w:hAnsi="Arial" w:cs="Arial"/>
          <w:sz w:val="24"/>
          <w:szCs w:val="24"/>
        </w:rPr>
        <w:t>a criação</w:t>
      </w:r>
      <w:r w:rsidR="001B13CB" w:rsidRPr="00586B41">
        <w:rPr>
          <w:rFonts w:ascii="Arial" w:hAnsi="Arial" w:cs="Arial"/>
          <w:sz w:val="24"/>
          <w:szCs w:val="24"/>
        </w:rPr>
        <w:t xml:space="preserve"> de </w:t>
      </w:r>
      <w:r w:rsidR="003E250D" w:rsidRPr="00586B41">
        <w:rPr>
          <w:rFonts w:ascii="Arial" w:hAnsi="Arial" w:cs="Arial"/>
          <w:sz w:val="24"/>
          <w:szCs w:val="24"/>
        </w:rPr>
        <w:t>narrativas, que</w:t>
      </w:r>
      <w:r w:rsidRPr="00586B41">
        <w:rPr>
          <w:rFonts w:ascii="Arial" w:hAnsi="Arial" w:cs="Arial"/>
          <w:sz w:val="24"/>
          <w:szCs w:val="24"/>
        </w:rPr>
        <w:t xml:space="preserve"> </w:t>
      </w:r>
      <w:r w:rsidR="005E5926" w:rsidRPr="00586B41">
        <w:rPr>
          <w:rFonts w:ascii="Arial" w:hAnsi="Arial" w:cs="Arial"/>
          <w:sz w:val="24"/>
          <w:szCs w:val="24"/>
        </w:rPr>
        <w:t>pudesse</w:t>
      </w:r>
      <w:r w:rsidR="001B13CB" w:rsidRPr="00586B41">
        <w:rPr>
          <w:rFonts w:ascii="Arial" w:hAnsi="Arial" w:cs="Arial"/>
          <w:sz w:val="24"/>
          <w:szCs w:val="24"/>
        </w:rPr>
        <w:t>m</w:t>
      </w:r>
      <w:r w:rsidR="005E5926" w:rsidRPr="00586B41">
        <w:rPr>
          <w:rFonts w:ascii="Arial" w:hAnsi="Arial" w:cs="Arial"/>
          <w:sz w:val="24"/>
          <w:szCs w:val="24"/>
        </w:rPr>
        <w:t xml:space="preserve"> </w:t>
      </w:r>
      <w:r w:rsidR="003E250D" w:rsidRPr="00586B41">
        <w:rPr>
          <w:rFonts w:ascii="Arial" w:hAnsi="Arial" w:cs="Arial"/>
          <w:sz w:val="24"/>
          <w:szCs w:val="24"/>
        </w:rPr>
        <w:t>restituir lugares</w:t>
      </w:r>
      <w:r w:rsidR="003E3FCB" w:rsidRPr="00586B41">
        <w:rPr>
          <w:rFonts w:ascii="Arial" w:hAnsi="Arial" w:cs="Arial"/>
          <w:sz w:val="24"/>
          <w:szCs w:val="24"/>
        </w:rPr>
        <w:t xml:space="preserve"> </w:t>
      </w:r>
      <w:r w:rsidR="00EB6F9C" w:rsidRPr="00586B41">
        <w:rPr>
          <w:rFonts w:ascii="Arial" w:hAnsi="Arial" w:cs="Arial"/>
          <w:sz w:val="24"/>
          <w:szCs w:val="24"/>
        </w:rPr>
        <w:t xml:space="preserve">de </w:t>
      </w:r>
      <w:r w:rsidR="005121CF" w:rsidRPr="00586B41">
        <w:rPr>
          <w:rFonts w:ascii="Arial" w:hAnsi="Arial" w:cs="Arial"/>
          <w:sz w:val="24"/>
          <w:szCs w:val="24"/>
        </w:rPr>
        <w:t>significação,</w:t>
      </w:r>
      <w:r w:rsidRPr="00586B41">
        <w:rPr>
          <w:rFonts w:ascii="Arial" w:hAnsi="Arial" w:cs="Arial"/>
          <w:sz w:val="24"/>
          <w:szCs w:val="24"/>
        </w:rPr>
        <w:t xml:space="preserve"> </w:t>
      </w:r>
      <w:r w:rsidR="0026328A" w:rsidRPr="00586B41">
        <w:rPr>
          <w:rFonts w:ascii="Arial" w:hAnsi="Arial" w:cs="Arial"/>
          <w:sz w:val="24"/>
          <w:szCs w:val="24"/>
        </w:rPr>
        <w:t xml:space="preserve">conectando as </w:t>
      </w:r>
      <w:r w:rsidR="00D03BA5" w:rsidRPr="00586B41">
        <w:rPr>
          <w:rFonts w:ascii="Arial" w:hAnsi="Arial" w:cs="Arial"/>
          <w:sz w:val="24"/>
          <w:szCs w:val="24"/>
        </w:rPr>
        <w:t xml:space="preserve">histórias </w:t>
      </w:r>
      <w:r w:rsidR="005121CF" w:rsidRPr="00586B41">
        <w:rPr>
          <w:rFonts w:ascii="Arial" w:hAnsi="Arial" w:cs="Arial"/>
          <w:sz w:val="24"/>
          <w:szCs w:val="24"/>
        </w:rPr>
        <w:t>singulares com</w:t>
      </w:r>
      <w:r w:rsidR="00544DF6" w:rsidRPr="00586B41">
        <w:rPr>
          <w:rFonts w:ascii="Arial" w:hAnsi="Arial" w:cs="Arial"/>
          <w:sz w:val="24"/>
          <w:szCs w:val="24"/>
        </w:rPr>
        <w:t xml:space="preserve"> </w:t>
      </w:r>
      <w:r w:rsidR="005121CF" w:rsidRPr="00586B41">
        <w:rPr>
          <w:rFonts w:ascii="Arial" w:hAnsi="Arial" w:cs="Arial"/>
          <w:sz w:val="24"/>
          <w:szCs w:val="24"/>
        </w:rPr>
        <w:t>a História</w:t>
      </w:r>
      <w:r w:rsidR="0026328A" w:rsidRPr="00586B41">
        <w:rPr>
          <w:rFonts w:ascii="Arial" w:hAnsi="Arial" w:cs="Arial"/>
          <w:sz w:val="24"/>
          <w:szCs w:val="24"/>
        </w:rPr>
        <w:t xml:space="preserve"> </w:t>
      </w:r>
      <w:r w:rsidR="00DB7D19" w:rsidRPr="00586B41">
        <w:rPr>
          <w:rFonts w:ascii="Arial" w:hAnsi="Arial" w:cs="Arial"/>
          <w:sz w:val="24"/>
          <w:szCs w:val="24"/>
        </w:rPr>
        <w:t>coletiva.</w:t>
      </w:r>
      <w:r w:rsidR="001B13CB" w:rsidRPr="00586B41">
        <w:rPr>
          <w:rFonts w:ascii="Arial" w:hAnsi="Arial" w:cs="Arial"/>
          <w:sz w:val="24"/>
          <w:szCs w:val="24"/>
        </w:rPr>
        <w:t xml:space="preserve"> Para </w:t>
      </w:r>
      <w:r w:rsidR="00D40CBE" w:rsidRPr="00586B41">
        <w:rPr>
          <w:rFonts w:ascii="Arial" w:hAnsi="Arial" w:cs="Arial"/>
          <w:sz w:val="24"/>
          <w:szCs w:val="24"/>
        </w:rPr>
        <w:t>isso foi</w:t>
      </w:r>
      <w:r w:rsidR="001B13CB" w:rsidRPr="00586B41">
        <w:rPr>
          <w:rFonts w:ascii="Arial" w:hAnsi="Arial" w:cs="Arial"/>
          <w:sz w:val="24"/>
          <w:szCs w:val="24"/>
        </w:rPr>
        <w:t xml:space="preserve"> criada uma</w:t>
      </w:r>
      <w:r w:rsidR="00403553" w:rsidRPr="00586B41">
        <w:rPr>
          <w:rFonts w:ascii="Arial" w:hAnsi="Arial" w:cs="Arial"/>
          <w:sz w:val="24"/>
          <w:szCs w:val="24"/>
        </w:rPr>
        <w:t xml:space="preserve"> </w:t>
      </w:r>
      <w:r w:rsidR="00A673ED" w:rsidRPr="00586B41">
        <w:rPr>
          <w:rFonts w:ascii="Arial" w:hAnsi="Arial" w:cs="Arial"/>
          <w:sz w:val="24"/>
          <w:szCs w:val="24"/>
        </w:rPr>
        <w:t>composição de</w:t>
      </w:r>
      <w:r w:rsidR="00403553" w:rsidRPr="00586B41">
        <w:rPr>
          <w:rFonts w:ascii="Arial" w:hAnsi="Arial" w:cs="Arial"/>
          <w:sz w:val="24"/>
          <w:szCs w:val="24"/>
        </w:rPr>
        <w:t xml:space="preserve"> </w:t>
      </w:r>
      <w:r w:rsidR="005E5926" w:rsidRPr="00586B41">
        <w:rPr>
          <w:rFonts w:ascii="Arial" w:hAnsi="Arial" w:cs="Arial"/>
          <w:sz w:val="24"/>
          <w:szCs w:val="24"/>
        </w:rPr>
        <w:t>settings que</w:t>
      </w:r>
      <w:r w:rsidR="00403553" w:rsidRPr="00586B41">
        <w:rPr>
          <w:rFonts w:ascii="Arial" w:hAnsi="Arial" w:cs="Arial"/>
          <w:sz w:val="24"/>
          <w:szCs w:val="24"/>
        </w:rPr>
        <w:t xml:space="preserve"> pudesse abrir espaço</w:t>
      </w:r>
      <w:r w:rsidR="00DB7D19" w:rsidRPr="00586B41">
        <w:rPr>
          <w:rFonts w:ascii="Arial" w:hAnsi="Arial" w:cs="Arial"/>
          <w:sz w:val="24"/>
          <w:szCs w:val="24"/>
        </w:rPr>
        <w:t>s</w:t>
      </w:r>
      <w:r w:rsidR="00403553" w:rsidRPr="00586B41">
        <w:rPr>
          <w:rFonts w:ascii="Arial" w:hAnsi="Arial" w:cs="Arial"/>
          <w:sz w:val="24"/>
          <w:szCs w:val="24"/>
        </w:rPr>
        <w:t xml:space="preserve"> para a o trabalho de figurabilidade </w:t>
      </w:r>
      <w:r w:rsidR="00544DF6" w:rsidRPr="00586B41">
        <w:rPr>
          <w:rFonts w:ascii="Arial" w:hAnsi="Arial" w:cs="Arial"/>
          <w:sz w:val="24"/>
          <w:szCs w:val="24"/>
        </w:rPr>
        <w:t xml:space="preserve">com </w:t>
      </w:r>
      <w:r w:rsidR="00403553" w:rsidRPr="00586B41">
        <w:rPr>
          <w:rFonts w:ascii="Arial" w:hAnsi="Arial" w:cs="Arial"/>
          <w:sz w:val="24"/>
          <w:szCs w:val="24"/>
        </w:rPr>
        <w:t>“</w:t>
      </w:r>
      <w:r w:rsidR="00544DF6" w:rsidRPr="00586B41">
        <w:rPr>
          <w:rFonts w:ascii="Arial" w:hAnsi="Arial" w:cs="Arial"/>
          <w:sz w:val="24"/>
          <w:szCs w:val="24"/>
        </w:rPr>
        <w:t>a</w:t>
      </w:r>
      <w:r w:rsidR="00403553" w:rsidRPr="00586B41">
        <w:rPr>
          <w:rFonts w:ascii="Arial" w:hAnsi="Arial" w:cs="Arial"/>
          <w:sz w:val="24"/>
          <w:szCs w:val="24"/>
        </w:rPr>
        <w:t>s feridas da memória, simultaneamente solitárias e partilhadas.</w:t>
      </w:r>
      <w:r w:rsidR="00EB6CE9" w:rsidRPr="00586B41">
        <w:rPr>
          <w:rFonts w:ascii="Arial" w:hAnsi="Arial" w:cs="Arial"/>
          <w:sz w:val="24"/>
          <w:szCs w:val="24"/>
        </w:rPr>
        <w:t>”</w:t>
      </w:r>
      <w:r w:rsidR="00403553" w:rsidRPr="00586B41">
        <w:rPr>
          <w:rFonts w:ascii="Arial" w:hAnsi="Arial" w:cs="Arial"/>
          <w:sz w:val="24"/>
          <w:szCs w:val="24"/>
        </w:rPr>
        <w:t xml:space="preserve">, como diz Paul </w:t>
      </w:r>
      <w:proofErr w:type="spellStart"/>
      <w:r w:rsidR="00403553" w:rsidRPr="00586B41">
        <w:rPr>
          <w:rFonts w:ascii="Arial" w:hAnsi="Arial" w:cs="Arial"/>
          <w:sz w:val="24"/>
          <w:szCs w:val="24"/>
        </w:rPr>
        <w:t>Ricouer</w:t>
      </w:r>
      <w:proofErr w:type="spellEnd"/>
      <w:r w:rsidR="003C2F1A" w:rsidRPr="00586B41">
        <w:rPr>
          <w:rStyle w:val="Refdenotaderodap"/>
          <w:rFonts w:ascii="Arial" w:eastAsia="Cambria" w:hAnsi="Arial" w:cs="Arial"/>
          <w:sz w:val="24"/>
          <w:szCs w:val="24"/>
        </w:rPr>
        <w:footnoteReference w:id="13"/>
      </w:r>
      <w:r w:rsidR="003C2F1A" w:rsidRPr="00586B41">
        <w:rPr>
          <w:rFonts w:ascii="Arial" w:eastAsia="Cambria" w:hAnsi="Arial" w:cs="Arial"/>
          <w:sz w:val="24"/>
          <w:szCs w:val="24"/>
        </w:rPr>
        <w:t>.</w:t>
      </w:r>
    </w:p>
    <w:p w:rsidR="00403553" w:rsidRPr="00586B41" w:rsidRDefault="00403553" w:rsidP="00586B41">
      <w:pPr>
        <w:spacing w:line="360" w:lineRule="auto"/>
        <w:rPr>
          <w:rFonts w:ascii="Arial" w:hAnsi="Arial" w:cs="Arial"/>
          <w:sz w:val="24"/>
          <w:szCs w:val="24"/>
        </w:rPr>
      </w:pPr>
      <w:r w:rsidRPr="00586B41">
        <w:rPr>
          <w:rFonts w:ascii="Arial" w:hAnsi="Arial" w:cs="Arial"/>
          <w:sz w:val="24"/>
          <w:szCs w:val="24"/>
        </w:rPr>
        <w:t xml:space="preserve"> </w:t>
      </w:r>
      <w:r w:rsidR="00330BF4" w:rsidRPr="00586B41">
        <w:rPr>
          <w:rFonts w:ascii="Arial" w:hAnsi="Arial" w:cs="Arial"/>
          <w:sz w:val="24"/>
          <w:szCs w:val="24"/>
        </w:rPr>
        <w:t>O dispositivo</w:t>
      </w:r>
      <w:r w:rsidRPr="00586B41">
        <w:rPr>
          <w:rFonts w:ascii="Arial" w:hAnsi="Arial" w:cs="Arial"/>
          <w:sz w:val="24"/>
          <w:szCs w:val="24"/>
        </w:rPr>
        <w:t xml:space="preserve"> central de acolhimento e </w:t>
      </w:r>
      <w:r w:rsidR="00DB7D19" w:rsidRPr="00586B41">
        <w:rPr>
          <w:rFonts w:ascii="Arial" w:hAnsi="Arial" w:cs="Arial"/>
          <w:sz w:val="24"/>
          <w:szCs w:val="24"/>
        </w:rPr>
        <w:t xml:space="preserve">escuta </w:t>
      </w:r>
      <w:r w:rsidR="001B13CB" w:rsidRPr="00586B41">
        <w:rPr>
          <w:rFonts w:ascii="Arial" w:hAnsi="Arial" w:cs="Arial"/>
          <w:sz w:val="24"/>
          <w:szCs w:val="24"/>
        </w:rPr>
        <w:t xml:space="preserve">foi </w:t>
      </w:r>
      <w:r w:rsidR="00D40CBE" w:rsidRPr="00586B41">
        <w:rPr>
          <w:rFonts w:ascii="Arial" w:hAnsi="Arial" w:cs="Arial"/>
          <w:sz w:val="24"/>
          <w:szCs w:val="24"/>
        </w:rPr>
        <w:t>um grupo</w:t>
      </w:r>
      <w:r w:rsidRPr="00586B41">
        <w:rPr>
          <w:rFonts w:ascii="Arial" w:hAnsi="Arial" w:cs="Arial"/>
          <w:sz w:val="24"/>
          <w:szCs w:val="24"/>
        </w:rPr>
        <w:t xml:space="preserve"> </w:t>
      </w:r>
      <w:r w:rsidR="003E250D" w:rsidRPr="00586B41">
        <w:rPr>
          <w:rFonts w:ascii="Arial" w:hAnsi="Arial" w:cs="Arial"/>
          <w:sz w:val="24"/>
          <w:szCs w:val="24"/>
        </w:rPr>
        <w:t>intergeracional, com</w:t>
      </w:r>
      <w:r w:rsidRPr="00586B41">
        <w:rPr>
          <w:rFonts w:ascii="Arial" w:hAnsi="Arial" w:cs="Arial"/>
          <w:sz w:val="24"/>
          <w:szCs w:val="24"/>
        </w:rPr>
        <w:t xml:space="preserve"> sessões   </w:t>
      </w:r>
      <w:r w:rsidR="00330BF4" w:rsidRPr="00586B41">
        <w:rPr>
          <w:rFonts w:ascii="Arial" w:hAnsi="Arial" w:cs="Arial"/>
          <w:sz w:val="24"/>
          <w:szCs w:val="24"/>
        </w:rPr>
        <w:t>semanais, de</w:t>
      </w:r>
      <w:r w:rsidRPr="00586B41">
        <w:rPr>
          <w:rFonts w:ascii="Arial" w:hAnsi="Arial" w:cs="Arial"/>
          <w:sz w:val="24"/>
          <w:szCs w:val="24"/>
        </w:rPr>
        <w:t xml:space="preserve"> duas </w:t>
      </w:r>
      <w:r w:rsidR="003E250D" w:rsidRPr="00586B41">
        <w:rPr>
          <w:rFonts w:ascii="Arial" w:hAnsi="Arial" w:cs="Arial"/>
          <w:sz w:val="24"/>
          <w:szCs w:val="24"/>
        </w:rPr>
        <w:t>horas e</w:t>
      </w:r>
      <w:r w:rsidRPr="00586B41">
        <w:rPr>
          <w:rFonts w:ascii="Arial" w:hAnsi="Arial" w:cs="Arial"/>
          <w:sz w:val="24"/>
          <w:szCs w:val="24"/>
        </w:rPr>
        <w:t xml:space="preserve"> meia, conduzidas </w:t>
      </w:r>
      <w:r w:rsidR="003E250D" w:rsidRPr="00586B41">
        <w:rPr>
          <w:rFonts w:ascii="Arial" w:hAnsi="Arial" w:cs="Arial"/>
          <w:sz w:val="24"/>
          <w:szCs w:val="24"/>
        </w:rPr>
        <w:t>em coterapia</w:t>
      </w:r>
      <w:r w:rsidRPr="00586B41">
        <w:rPr>
          <w:rFonts w:ascii="Arial" w:hAnsi="Arial" w:cs="Arial"/>
          <w:sz w:val="24"/>
          <w:szCs w:val="24"/>
        </w:rPr>
        <w:t xml:space="preserve">. </w:t>
      </w:r>
      <w:r w:rsidR="00544DF6" w:rsidRPr="00586B41">
        <w:rPr>
          <w:rFonts w:ascii="Arial" w:hAnsi="Arial" w:cs="Arial"/>
          <w:sz w:val="24"/>
          <w:szCs w:val="24"/>
        </w:rPr>
        <w:t>Vinha</w:t>
      </w:r>
      <w:r w:rsidR="00DB7D19" w:rsidRPr="00586B41">
        <w:rPr>
          <w:rFonts w:ascii="Arial" w:hAnsi="Arial" w:cs="Arial"/>
          <w:sz w:val="24"/>
          <w:szCs w:val="24"/>
        </w:rPr>
        <w:t>m</w:t>
      </w:r>
      <w:r w:rsidR="00544DF6" w:rsidRPr="00586B41">
        <w:rPr>
          <w:rFonts w:ascii="Arial" w:hAnsi="Arial" w:cs="Arial"/>
          <w:sz w:val="24"/>
          <w:szCs w:val="24"/>
        </w:rPr>
        <w:t xml:space="preserve"> a essas sessões avós, filhos e netos</w:t>
      </w:r>
      <w:r w:rsidR="00DB7D19" w:rsidRPr="00586B41">
        <w:rPr>
          <w:rFonts w:ascii="Arial" w:hAnsi="Arial" w:cs="Arial"/>
          <w:sz w:val="24"/>
          <w:szCs w:val="24"/>
        </w:rPr>
        <w:t xml:space="preserve"> que se reconheciam como vítimas de violência de </w:t>
      </w:r>
      <w:r w:rsidR="00312155" w:rsidRPr="00586B41">
        <w:rPr>
          <w:rFonts w:ascii="Arial" w:hAnsi="Arial" w:cs="Arial"/>
          <w:sz w:val="24"/>
          <w:szCs w:val="24"/>
        </w:rPr>
        <w:t>e</w:t>
      </w:r>
      <w:r w:rsidR="00DB7D19" w:rsidRPr="00586B41">
        <w:rPr>
          <w:rFonts w:ascii="Arial" w:hAnsi="Arial" w:cs="Arial"/>
          <w:sz w:val="24"/>
          <w:szCs w:val="24"/>
        </w:rPr>
        <w:t xml:space="preserve">stado. </w:t>
      </w:r>
      <w:r w:rsidR="00EB6F9C" w:rsidRPr="00586B41">
        <w:rPr>
          <w:rFonts w:ascii="Arial" w:hAnsi="Arial" w:cs="Arial"/>
          <w:sz w:val="24"/>
          <w:szCs w:val="24"/>
        </w:rPr>
        <w:t>F</w:t>
      </w:r>
      <w:r w:rsidR="00A04CD4" w:rsidRPr="00586B41">
        <w:rPr>
          <w:rFonts w:ascii="Arial" w:hAnsi="Arial" w:cs="Arial"/>
          <w:sz w:val="24"/>
          <w:szCs w:val="24"/>
        </w:rPr>
        <w:t xml:space="preserve">ilhos de </w:t>
      </w:r>
      <w:r w:rsidR="00EB6F9C" w:rsidRPr="00586B41">
        <w:rPr>
          <w:rFonts w:ascii="Arial" w:hAnsi="Arial" w:cs="Arial"/>
          <w:sz w:val="24"/>
          <w:szCs w:val="24"/>
        </w:rPr>
        <w:t>uns</w:t>
      </w:r>
      <w:r w:rsidR="00A04CD4" w:rsidRPr="00586B41">
        <w:rPr>
          <w:rFonts w:ascii="Arial" w:hAnsi="Arial" w:cs="Arial"/>
          <w:sz w:val="24"/>
          <w:szCs w:val="24"/>
        </w:rPr>
        <w:t xml:space="preserve"> formular</w:t>
      </w:r>
      <w:r w:rsidR="00EB6F9C" w:rsidRPr="00586B41">
        <w:rPr>
          <w:rFonts w:ascii="Arial" w:hAnsi="Arial" w:cs="Arial"/>
          <w:sz w:val="24"/>
          <w:szCs w:val="24"/>
        </w:rPr>
        <w:t>am</w:t>
      </w:r>
      <w:r w:rsidR="00A04CD4" w:rsidRPr="00586B41">
        <w:rPr>
          <w:rFonts w:ascii="Arial" w:hAnsi="Arial" w:cs="Arial"/>
          <w:sz w:val="24"/>
          <w:szCs w:val="24"/>
        </w:rPr>
        <w:t xml:space="preserve"> questões para outros pais, questões que não p</w:t>
      </w:r>
      <w:r w:rsidR="001B13CB" w:rsidRPr="00586B41">
        <w:rPr>
          <w:rFonts w:ascii="Arial" w:hAnsi="Arial" w:cs="Arial"/>
          <w:sz w:val="24"/>
          <w:szCs w:val="24"/>
        </w:rPr>
        <w:t>u</w:t>
      </w:r>
      <w:r w:rsidR="00A04CD4" w:rsidRPr="00586B41">
        <w:rPr>
          <w:rFonts w:ascii="Arial" w:hAnsi="Arial" w:cs="Arial"/>
          <w:sz w:val="24"/>
          <w:szCs w:val="24"/>
        </w:rPr>
        <w:t>d</w:t>
      </w:r>
      <w:r w:rsidR="00EB6F9C" w:rsidRPr="00586B41">
        <w:rPr>
          <w:rFonts w:ascii="Arial" w:hAnsi="Arial" w:cs="Arial"/>
          <w:sz w:val="24"/>
          <w:szCs w:val="24"/>
        </w:rPr>
        <w:t>eram</w:t>
      </w:r>
      <w:r w:rsidR="00A04CD4" w:rsidRPr="00586B41">
        <w:rPr>
          <w:rFonts w:ascii="Arial" w:hAnsi="Arial" w:cs="Arial"/>
          <w:sz w:val="24"/>
          <w:szCs w:val="24"/>
        </w:rPr>
        <w:t xml:space="preserve"> ser pronunciadas durante todos esses anos.  Pontualmente</w:t>
      </w:r>
      <w:r w:rsidR="00190557" w:rsidRPr="00586B41">
        <w:rPr>
          <w:rFonts w:ascii="Arial" w:hAnsi="Arial" w:cs="Arial"/>
          <w:sz w:val="24"/>
          <w:szCs w:val="24"/>
        </w:rPr>
        <w:t>,</w:t>
      </w:r>
      <w:r w:rsidR="00A04CD4" w:rsidRPr="00586B41">
        <w:rPr>
          <w:rFonts w:ascii="Arial" w:hAnsi="Arial" w:cs="Arial"/>
          <w:sz w:val="24"/>
          <w:szCs w:val="24"/>
        </w:rPr>
        <w:t xml:space="preserve"> foram realizadas sessões </w:t>
      </w:r>
      <w:r w:rsidRPr="00586B41">
        <w:rPr>
          <w:rFonts w:ascii="Arial" w:hAnsi="Arial" w:cs="Arial"/>
          <w:sz w:val="24"/>
          <w:szCs w:val="24"/>
        </w:rPr>
        <w:t xml:space="preserve">com os núcleos </w:t>
      </w:r>
      <w:r w:rsidR="00330BF4" w:rsidRPr="00586B41">
        <w:rPr>
          <w:rFonts w:ascii="Arial" w:hAnsi="Arial" w:cs="Arial"/>
          <w:sz w:val="24"/>
          <w:szCs w:val="24"/>
        </w:rPr>
        <w:t xml:space="preserve">familiares, </w:t>
      </w:r>
      <w:r w:rsidR="00EB6F9C" w:rsidRPr="00586B41">
        <w:rPr>
          <w:rFonts w:ascii="Arial" w:hAnsi="Arial" w:cs="Arial"/>
          <w:sz w:val="24"/>
          <w:szCs w:val="24"/>
        </w:rPr>
        <w:t xml:space="preserve">na perspectiva </w:t>
      </w:r>
      <w:r w:rsidRPr="00586B41">
        <w:rPr>
          <w:rFonts w:ascii="Arial" w:hAnsi="Arial" w:cs="Arial"/>
          <w:sz w:val="24"/>
          <w:szCs w:val="24"/>
        </w:rPr>
        <w:t xml:space="preserve">de recuperação </w:t>
      </w:r>
      <w:r w:rsidR="00D40CBE" w:rsidRPr="00586B41">
        <w:rPr>
          <w:rFonts w:ascii="Arial" w:hAnsi="Arial" w:cs="Arial"/>
          <w:sz w:val="24"/>
          <w:szCs w:val="24"/>
        </w:rPr>
        <w:t xml:space="preserve">de </w:t>
      </w:r>
      <w:r w:rsidR="005121CF" w:rsidRPr="00586B41">
        <w:rPr>
          <w:rFonts w:ascii="Arial" w:hAnsi="Arial" w:cs="Arial"/>
          <w:sz w:val="24"/>
          <w:szCs w:val="24"/>
        </w:rPr>
        <w:t>histórias interrompidas</w:t>
      </w:r>
      <w:r w:rsidRPr="00586B41">
        <w:rPr>
          <w:rFonts w:ascii="Arial" w:hAnsi="Arial" w:cs="Arial"/>
          <w:sz w:val="24"/>
          <w:szCs w:val="24"/>
        </w:rPr>
        <w:t xml:space="preserve">, quando já </w:t>
      </w:r>
      <w:r w:rsidR="00544DF6" w:rsidRPr="00586B41">
        <w:rPr>
          <w:rFonts w:ascii="Arial" w:hAnsi="Arial" w:cs="Arial"/>
          <w:sz w:val="24"/>
          <w:szCs w:val="24"/>
        </w:rPr>
        <w:t>havia um</w:t>
      </w:r>
      <w:r w:rsidRPr="00586B41">
        <w:rPr>
          <w:rFonts w:ascii="Arial" w:hAnsi="Arial" w:cs="Arial"/>
          <w:sz w:val="24"/>
          <w:szCs w:val="24"/>
        </w:rPr>
        <w:t xml:space="preserve"> não dito a ponto de poder ser dito. As sessões individuais, quando a privacidade foi condição para contornar a irrupção da angústia</w:t>
      </w:r>
      <w:r w:rsidR="00EB6F9C" w:rsidRPr="00586B41">
        <w:rPr>
          <w:rFonts w:ascii="Arial" w:hAnsi="Arial" w:cs="Arial"/>
          <w:sz w:val="24"/>
          <w:szCs w:val="24"/>
        </w:rPr>
        <w:t xml:space="preserve"> n</w:t>
      </w:r>
      <w:r w:rsidRPr="00586B41">
        <w:rPr>
          <w:rFonts w:ascii="Arial" w:hAnsi="Arial" w:cs="Arial"/>
          <w:sz w:val="24"/>
          <w:szCs w:val="24"/>
        </w:rPr>
        <w:t>a saída do silêncio e do terror. Em alguns casos, também foi necessário realizar o acompanhamento medicamentoso psiquiátrico</w:t>
      </w:r>
      <w:r w:rsidR="00544DF6" w:rsidRPr="00586B41">
        <w:rPr>
          <w:rFonts w:ascii="Arial" w:hAnsi="Arial" w:cs="Arial"/>
          <w:sz w:val="24"/>
          <w:szCs w:val="24"/>
        </w:rPr>
        <w:t>, como facilitador do processo.</w:t>
      </w:r>
      <w:r w:rsidR="00D03BA5" w:rsidRPr="00586B41">
        <w:rPr>
          <w:rFonts w:ascii="Arial" w:hAnsi="Arial" w:cs="Arial"/>
          <w:sz w:val="24"/>
          <w:szCs w:val="24"/>
        </w:rPr>
        <w:t xml:space="preserve"> </w:t>
      </w:r>
      <w:r w:rsidRPr="00586B41">
        <w:rPr>
          <w:rFonts w:ascii="Arial" w:hAnsi="Arial" w:cs="Arial"/>
          <w:sz w:val="24"/>
          <w:szCs w:val="24"/>
        </w:rPr>
        <w:t xml:space="preserve">Tal arranjo foi projetado para </w:t>
      </w:r>
      <w:r w:rsidR="0009522B" w:rsidRPr="00586B41">
        <w:rPr>
          <w:rFonts w:ascii="Arial" w:hAnsi="Arial" w:cs="Arial"/>
          <w:sz w:val="24"/>
          <w:szCs w:val="24"/>
        </w:rPr>
        <w:t xml:space="preserve">compartilhar </w:t>
      </w:r>
      <w:r w:rsidR="00330BF4" w:rsidRPr="00586B41">
        <w:rPr>
          <w:rFonts w:ascii="Arial" w:hAnsi="Arial" w:cs="Arial"/>
          <w:sz w:val="24"/>
          <w:szCs w:val="24"/>
        </w:rPr>
        <w:t>narrativas e</w:t>
      </w:r>
      <w:r w:rsidRPr="00586B41">
        <w:rPr>
          <w:rFonts w:ascii="Arial" w:hAnsi="Arial" w:cs="Arial"/>
          <w:sz w:val="24"/>
          <w:szCs w:val="24"/>
        </w:rPr>
        <w:t xml:space="preserve"> </w:t>
      </w:r>
      <w:r w:rsidR="00925D72" w:rsidRPr="00586B41">
        <w:rPr>
          <w:rFonts w:ascii="Arial" w:hAnsi="Arial" w:cs="Arial"/>
          <w:sz w:val="24"/>
          <w:szCs w:val="24"/>
        </w:rPr>
        <w:t>desprivatizar a</w:t>
      </w:r>
      <w:r w:rsidRPr="00586B41">
        <w:rPr>
          <w:rFonts w:ascii="Arial" w:hAnsi="Arial" w:cs="Arial"/>
          <w:sz w:val="24"/>
          <w:szCs w:val="24"/>
        </w:rPr>
        <w:t xml:space="preserve"> </w:t>
      </w:r>
      <w:r w:rsidR="00544DF6" w:rsidRPr="00586B41">
        <w:rPr>
          <w:rFonts w:ascii="Arial" w:hAnsi="Arial" w:cs="Arial"/>
          <w:sz w:val="24"/>
          <w:szCs w:val="24"/>
        </w:rPr>
        <w:t>dor,</w:t>
      </w:r>
      <w:r w:rsidRPr="00586B41">
        <w:rPr>
          <w:rFonts w:ascii="Arial" w:hAnsi="Arial" w:cs="Arial"/>
          <w:sz w:val="24"/>
          <w:szCs w:val="24"/>
        </w:rPr>
        <w:t xml:space="preserve"> mas também considerar o respeito à intimidade.</w:t>
      </w:r>
    </w:p>
    <w:p w:rsidR="00403553" w:rsidRPr="00586B41" w:rsidRDefault="00403553" w:rsidP="00586B41">
      <w:pPr>
        <w:spacing w:line="360" w:lineRule="auto"/>
        <w:rPr>
          <w:rFonts w:ascii="Arial" w:hAnsi="Arial" w:cs="Arial"/>
          <w:sz w:val="24"/>
          <w:szCs w:val="24"/>
        </w:rPr>
      </w:pPr>
      <w:r w:rsidRPr="00586B41">
        <w:rPr>
          <w:rFonts w:ascii="Arial" w:hAnsi="Arial" w:cs="Arial"/>
          <w:sz w:val="24"/>
          <w:szCs w:val="24"/>
        </w:rPr>
        <w:t xml:space="preserve"> </w:t>
      </w:r>
      <w:r w:rsidR="000D0FAD" w:rsidRPr="00586B41">
        <w:rPr>
          <w:rFonts w:ascii="Arial" w:hAnsi="Arial" w:cs="Arial"/>
          <w:sz w:val="24"/>
          <w:szCs w:val="24"/>
        </w:rPr>
        <w:t>Na</w:t>
      </w:r>
      <w:r w:rsidRPr="00586B41">
        <w:rPr>
          <w:rFonts w:ascii="Arial" w:hAnsi="Arial" w:cs="Arial"/>
          <w:sz w:val="24"/>
          <w:szCs w:val="24"/>
        </w:rPr>
        <w:t xml:space="preserve"> Incubadora de </w:t>
      </w:r>
      <w:r w:rsidR="000D0FAD" w:rsidRPr="00586B41">
        <w:rPr>
          <w:rFonts w:ascii="Arial" w:hAnsi="Arial" w:cs="Arial"/>
          <w:sz w:val="24"/>
          <w:szCs w:val="24"/>
        </w:rPr>
        <w:t xml:space="preserve">Projetos, pudemos acompanhar as </w:t>
      </w:r>
      <w:r w:rsidRPr="00586B41">
        <w:rPr>
          <w:rFonts w:ascii="Arial" w:hAnsi="Arial" w:cs="Arial"/>
          <w:sz w:val="24"/>
          <w:szCs w:val="24"/>
        </w:rPr>
        <w:t xml:space="preserve">oficinas de </w:t>
      </w:r>
      <w:r w:rsidR="001B13CB" w:rsidRPr="00586B41">
        <w:rPr>
          <w:rFonts w:ascii="Arial" w:hAnsi="Arial" w:cs="Arial"/>
          <w:sz w:val="24"/>
          <w:szCs w:val="24"/>
        </w:rPr>
        <w:t>testemunhos a</w:t>
      </w:r>
      <w:r w:rsidR="00DB7D19" w:rsidRPr="00586B41">
        <w:rPr>
          <w:rFonts w:ascii="Arial" w:hAnsi="Arial" w:cs="Arial"/>
          <w:sz w:val="24"/>
          <w:szCs w:val="24"/>
        </w:rPr>
        <w:t xml:space="preserve"> partir de </w:t>
      </w:r>
      <w:r w:rsidRPr="00586B41">
        <w:rPr>
          <w:rFonts w:ascii="Arial" w:hAnsi="Arial" w:cs="Arial"/>
          <w:sz w:val="24"/>
          <w:szCs w:val="24"/>
        </w:rPr>
        <w:t>outras linguagens</w:t>
      </w:r>
      <w:r w:rsidR="005121CF">
        <w:rPr>
          <w:rFonts w:ascii="Arial" w:hAnsi="Arial" w:cs="Arial"/>
          <w:sz w:val="24"/>
          <w:szCs w:val="24"/>
        </w:rPr>
        <w:t xml:space="preserve"> como </w:t>
      </w:r>
      <w:r w:rsidR="005121CF" w:rsidRPr="00586B41">
        <w:rPr>
          <w:rFonts w:ascii="Arial" w:hAnsi="Arial" w:cs="Arial"/>
          <w:sz w:val="24"/>
          <w:szCs w:val="24"/>
        </w:rPr>
        <w:t>vídeo</w:t>
      </w:r>
      <w:r w:rsidR="005121CF">
        <w:rPr>
          <w:rFonts w:ascii="Arial" w:hAnsi="Arial" w:cs="Arial"/>
          <w:sz w:val="24"/>
          <w:szCs w:val="24"/>
        </w:rPr>
        <w:t>, teatro, desenho</w:t>
      </w:r>
      <w:r w:rsidR="00544DF6" w:rsidRPr="00586B41">
        <w:rPr>
          <w:rFonts w:ascii="Arial" w:hAnsi="Arial" w:cs="Arial"/>
          <w:sz w:val="24"/>
          <w:szCs w:val="24"/>
        </w:rPr>
        <w:t>,</w:t>
      </w:r>
      <w:r w:rsidR="005121CF">
        <w:rPr>
          <w:rFonts w:ascii="Arial" w:hAnsi="Arial" w:cs="Arial"/>
          <w:sz w:val="24"/>
          <w:szCs w:val="24"/>
        </w:rPr>
        <w:t xml:space="preserve"> </w:t>
      </w:r>
      <w:r w:rsidRPr="00586B41">
        <w:rPr>
          <w:rFonts w:ascii="Arial" w:hAnsi="Arial" w:cs="Arial"/>
          <w:sz w:val="24"/>
          <w:szCs w:val="24"/>
        </w:rPr>
        <w:t>estamparia.</w:t>
      </w:r>
    </w:p>
    <w:p w:rsidR="0009522B" w:rsidRPr="00586B41" w:rsidRDefault="00565B37" w:rsidP="00586B41">
      <w:pPr>
        <w:spacing w:line="360" w:lineRule="auto"/>
        <w:rPr>
          <w:rFonts w:ascii="Arial" w:hAnsi="Arial" w:cs="Arial"/>
          <w:sz w:val="24"/>
          <w:szCs w:val="24"/>
        </w:rPr>
      </w:pPr>
      <w:r>
        <w:rPr>
          <w:rFonts w:ascii="Arial" w:hAnsi="Arial" w:cs="Arial"/>
          <w:sz w:val="24"/>
          <w:szCs w:val="24"/>
        </w:rPr>
        <w:t xml:space="preserve">  </w:t>
      </w:r>
      <w:r w:rsidR="000A7C35">
        <w:rPr>
          <w:rFonts w:ascii="Arial" w:hAnsi="Arial" w:cs="Arial"/>
          <w:sz w:val="24"/>
          <w:szCs w:val="24"/>
        </w:rPr>
        <w:t>C</w:t>
      </w:r>
      <w:r w:rsidR="00EB6F9C" w:rsidRPr="00586B41">
        <w:rPr>
          <w:rFonts w:ascii="Arial" w:hAnsi="Arial" w:cs="Arial"/>
          <w:sz w:val="24"/>
          <w:szCs w:val="24"/>
        </w:rPr>
        <w:t xml:space="preserve">ontamos ainda </w:t>
      </w:r>
      <w:r w:rsidR="005121CF" w:rsidRPr="00586B41">
        <w:rPr>
          <w:rFonts w:ascii="Arial" w:hAnsi="Arial" w:cs="Arial"/>
          <w:sz w:val="24"/>
          <w:szCs w:val="24"/>
        </w:rPr>
        <w:t>com as</w:t>
      </w:r>
      <w:r w:rsidR="00403553" w:rsidRPr="00586B41">
        <w:rPr>
          <w:rFonts w:ascii="Arial" w:hAnsi="Arial" w:cs="Arial"/>
          <w:sz w:val="24"/>
          <w:szCs w:val="24"/>
        </w:rPr>
        <w:t xml:space="preserve"> Conversas Clínicas Públicas (CCP), </w:t>
      </w:r>
      <w:r w:rsidR="00544DF6" w:rsidRPr="00586B41">
        <w:rPr>
          <w:rFonts w:ascii="Arial" w:hAnsi="Arial" w:cs="Arial"/>
          <w:sz w:val="24"/>
          <w:szCs w:val="24"/>
        </w:rPr>
        <w:t>espaço de</w:t>
      </w:r>
      <w:r w:rsidR="00403553" w:rsidRPr="00586B41">
        <w:rPr>
          <w:rFonts w:ascii="Arial" w:hAnsi="Arial" w:cs="Arial"/>
          <w:sz w:val="24"/>
          <w:szCs w:val="24"/>
        </w:rPr>
        <w:t xml:space="preserve"> intervenção sobre o silêncio e o desmentido nos coletivos. As CCP eram realizadas em parceria com outras instituições não clínicas e, como expresso no nome, eram abertas ao público em geral. Começavam com recursos audiovisuais, na forma de testemunhos sobre a ditadura. Na sequência, três psicanalistas se colocavam em frente ao auditório e, depois de uma breve apresentação, convidavam o público a falar de suas experiências pessoais com a violência de Estado. </w:t>
      </w:r>
      <w:r w:rsidR="0009522B" w:rsidRPr="00586B41">
        <w:rPr>
          <w:rFonts w:ascii="Arial" w:hAnsi="Arial" w:cs="Arial"/>
          <w:b/>
          <w:sz w:val="24"/>
          <w:szCs w:val="24"/>
        </w:rPr>
        <w:t xml:space="preserve">      </w:t>
      </w:r>
      <w:r>
        <w:rPr>
          <w:rFonts w:ascii="Arial" w:hAnsi="Arial" w:cs="Arial"/>
          <w:b/>
          <w:sz w:val="24"/>
          <w:szCs w:val="24"/>
        </w:rPr>
        <w:t xml:space="preserve">                                      </w:t>
      </w:r>
      <w:r w:rsidR="00A04CD4" w:rsidRPr="00586B41">
        <w:rPr>
          <w:rFonts w:ascii="Arial" w:hAnsi="Arial" w:cs="Arial"/>
          <w:b/>
          <w:sz w:val="24"/>
          <w:szCs w:val="24"/>
        </w:rPr>
        <w:t xml:space="preserve"> </w:t>
      </w:r>
    </w:p>
    <w:p w:rsidR="0009522B" w:rsidRPr="00946697" w:rsidRDefault="00D622B6" w:rsidP="00586B41">
      <w:pPr>
        <w:spacing w:line="360" w:lineRule="auto"/>
        <w:rPr>
          <w:rFonts w:ascii="Arial" w:hAnsi="Arial" w:cs="Arial"/>
          <w:sz w:val="24"/>
          <w:szCs w:val="24"/>
        </w:rPr>
      </w:pPr>
      <w:r w:rsidRPr="00946697">
        <w:rPr>
          <w:rFonts w:ascii="Arial" w:hAnsi="Arial" w:cs="Arial"/>
          <w:sz w:val="24"/>
          <w:szCs w:val="24"/>
        </w:rPr>
        <w:t xml:space="preserve"> </w:t>
      </w:r>
      <w:r w:rsidR="00330BF4" w:rsidRPr="00946697">
        <w:rPr>
          <w:rFonts w:ascii="Arial" w:hAnsi="Arial" w:cs="Arial"/>
          <w:sz w:val="24"/>
          <w:szCs w:val="24"/>
        </w:rPr>
        <w:t>“</w:t>
      </w:r>
      <w:r w:rsidR="00330BF4" w:rsidRPr="00946697">
        <w:rPr>
          <w:rFonts w:ascii="Arial" w:hAnsi="Arial" w:cs="Arial"/>
          <w:i/>
          <w:sz w:val="24"/>
          <w:szCs w:val="24"/>
        </w:rPr>
        <w:t>Os poetas –as testemunhas- fundam a língua com o que resta, o que sobrevive em ato à possibilidade ou impossibilidade de falar</w:t>
      </w:r>
      <w:r w:rsidR="00330BF4" w:rsidRPr="00946697">
        <w:rPr>
          <w:rFonts w:ascii="Arial" w:hAnsi="Arial" w:cs="Arial"/>
          <w:sz w:val="24"/>
          <w:szCs w:val="24"/>
        </w:rPr>
        <w:t>”</w:t>
      </w:r>
      <w:r w:rsidR="00526EF0" w:rsidRPr="00946697">
        <w:rPr>
          <w:rStyle w:val="Refdenotaderodap"/>
          <w:rFonts w:ascii="Arial" w:hAnsi="Arial" w:cs="Arial"/>
          <w:sz w:val="24"/>
          <w:szCs w:val="24"/>
        </w:rPr>
        <w:footnoteReference w:id="14"/>
      </w:r>
      <w:r w:rsidR="00330BF4" w:rsidRPr="00946697">
        <w:rPr>
          <w:rFonts w:ascii="Arial" w:hAnsi="Arial" w:cs="Arial"/>
          <w:sz w:val="24"/>
          <w:szCs w:val="24"/>
        </w:rPr>
        <w:t>.</w:t>
      </w:r>
      <w:proofErr w:type="spellStart"/>
      <w:r w:rsidR="00330BF4" w:rsidRPr="00946697">
        <w:rPr>
          <w:rFonts w:ascii="Arial" w:hAnsi="Arial" w:cs="Arial"/>
          <w:sz w:val="24"/>
          <w:szCs w:val="24"/>
        </w:rPr>
        <w:t>Agambem</w:t>
      </w:r>
      <w:proofErr w:type="spellEnd"/>
      <w:r w:rsidR="00330BF4" w:rsidRPr="00946697">
        <w:rPr>
          <w:rFonts w:ascii="Arial" w:hAnsi="Arial" w:cs="Arial"/>
          <w:sz w:val="24"/>
          <w:szCs w:val="24"/>
        </w:rPr>
        <w:t xml:space="preserve"> </w:t>
      </w:r>
    </w:p>
    <w:p w:rsidR="00D01663" w:rsidRPr="00586B41" w:rsidRDefault="00403553" w:rsidP="00586B41">
      <w:pPr>
        <w:spacing w:after="200" w:line="360" w:lineRule="auto"/>
        <w:jc w:val="both"/>
        <w:rPr>
          <w:rFonts w:ascii="Arial" w:hAnsi="Arial" w:cs="Arial"/>
          <w:sz w:val="24"/>
          <w:szCs w:val="24"/>
        </w:rPr>
      </w:pPr>
      <w:r w:rsidRPr="00586B41">
        <w:rPr>
          <w:rFonts w:ascii="Arial" w:hAnsi="Arial" w:cs="Arial"/>
          <w:sz w:val="24"/>
          <w:szCs w:val="24"/>
        </w:rPr>
        <w:t xml:space="preserve"> </w:t>
      </w:r>
      <w:r w:rsidR="00330BF4" w:rsidRPr="00586B41">
        <w:rPr>
          <w:rFonts w:ascii="Arial" w:hAnsi="Arial" w:cs="Arial"/>
          <w:sz w:val="24"/>
          <w:szCs w:val="24"/>
        </w:rPr>
        <w:t xml:space="preserve">Como disse Marcelo </w:t>
      </w:r>
      <w:proofErr w:type="spellStart"/>
      <w:r w:rsidR="00330BF4" w:rsidRPr="00586B41">
        <w:rPr>
          <w:rFonts w:ascii="Arial" w:hAnsi="Arial" w:cs="Arial"/>
          <w:sz w:val="24"/>
          <w:szCs w:val="24"/>
        </w:rPr>
        <w:t>Viñar</w:t>
      </w:r>
      <w:proofErr w:type="spellEnd"/>
      <w:r w:rsidR="00330BF4" w:rsidRPr="00586B41">
        <w:rPr>
          <w:rFonts w:ascii="Arial" w:hAnsi="Arial" w:cs="Arial"/>
          <w:sz w:val="24"/>
          <w:szCs w:val="24"/>
        </w:rPr>
        <w:t>,</w:t>
      </w:r>
      <w:r w:rsidR="003C2F1A" w:rsidRPr="00586B41">
        <w:rPr>
          <w:rFonts w:ascii="Arial" w:eastAsia="Cambria" w:hAnsi="Arial" w:cs="Arial"/>
          <w:sz w:val="24"/>
          <w:szCs w:val="24"/>
        </w:rPr>
        <w:t xml:space="preserve"> </w:t>
      </w:r>
      <w:r w:rsidR="003C2F1A" w:rsidRPr="00586B41">
        <w:rPr>
          <w:rStyle w:val="Refdenotaderodap"/>
          <w:rFonts w:ascii="Arial" w:eastAsia="Cambria" w:hAnsi="Arial" w:cs="Arial"/>
          <w:sz w:val="24"/>
          <w:szCs w:val="24"/>
        </w:rPr>
        <w:footnoteReference w:id="15"/>
      </w:r>
      <w:r w:rsidR="003C2F1A" w:rsidRPr="00586B41">
        <w:rPr>
          <w:rFonts w:ascii="Arial" w:eastAsia="Cambria" w:hAnsi="Arial" w:cs="Arial"/>
          <w:sz w:val="24"/>
          <w:szCs w:val="24"/>
        </w:rPr>
        <w:t xml:space="preserve"> </w:t>
      </w:r>
      <w:r w:rsidR="00330BF4" w:rsidRPr="00586B41">
        <w:rPr>
          <w:rFonts w:ascii="Arial" w:hAnsi="Arial" w:cs="Arial"/>
          <w:sz w:val="24"/>
          <w:szCs w:val="24"/>
        </w:rPr>
        <w:t xml:space="preserve"> “a barbárie totalitária compreendeu bem o saber psicanalítico e utilizou métodos muito bem elaborados que levam em conta </w:t>
      </w:r>
      <w:proofErr w:type="spellStart"/>
      <w:r w:rsidR="00190557" w:rsidRPr="00586B41">
        <w:rPr>
          <w:rFonts w:ascii="Arial" w:hAnsi="Arial" w:cs="Arial"/>
          <w:sz w:val="24"/>
          <w:szCs w:val="24"/>
        </w:rPr>
        <w:t>esta</w:t>
      </w:r>
      <w:proofErr w:type="spellEnd"/>
      <w:r w:rsidR="00330BF4" w:rsidRPr="00586B41">
        <w:rPr>
          <w:rFonts w:ascii="Arial" w:hAnsi="Arial" w:cs="Arial"/>
          <w:sz w:val="24"/>
          <w:szCs w:val="24"/>
        </w:rPr>
        <w:t xml:space="preserve"> verdade originária: a primazia da relação do homem com seu </w:t>
      </w:r>
      <w:r w:rsidR="00196481" w:rsidRPr="00586B41">
        <w:rPr>
          <w:rFonts w:ascii="Arial" w:hAnsi="Arial" w:cs="Arial"/>
          <w:sz w:val="24"/>
          <w:szCs w:val="24"/>
        </w:rPr>
        <w:t xml:space="preserve">corpo” </w:t>
      </w:r>
      <w:r w:rsidR="00190557" w:rsidRPr="00586B41">
        <w:rPr>
          <w:rFonts w:ascii="Arial" w:hAnsi="Arial" w:cs="Arial"/>
          <w:sz w:val="24"/>
          <w:szCs w:val="24"/>
        </w:rPr>
        <w:t xml:space="preserve">e, acrescento, </w:t>
      </w:r>
      <w:r w:rsidR="00330BF4" w:rsidRPr="00586B41">
        <w:rPr>
          <w:rFonts w:ascii="Arial" w:hAnsi="Arial" w:cs="Arial"/>
          <w:sz w:val="24"/>
          <w:szCs w:val="24"/>
        </w:rPr>
        <w:t>a dependência desse laço com o outro.</w:t>
      </w:r>
      <w:r w:rsidR="00D33D91" w:rsidRPr="00586B41">
        <w:rPr>
          <w:rFonts w:ascii="Arial" w:hAnsi="Arial" w:cs="Arial"/>
          <w:sz w:val="24"/>
          <w:szCs w:val="24"/>
        </w:rPr>
        <w:t xml:space="preserve"> </w:t>
      </w:r>
      <w:r w:rsidR="000D0FAD" w:rsidRPr="00586B41">
        <w:rPr>
          <w:rFonts w:ascii="Arial" w:hAnsi="Arial" w:cs="Arial"/>
          <w:sz w:val="24"/>
          <w:szCs w:val="24"/>
        </w:rPr>
        <w:t xml:space="preserve"> Utilizando um</w:t>
      </w:r>
      <w:r w:rsidR="00190557" w:rsidRPr="00586B41">
        <w:rPr>
          <w:rFonts w:ascii="Arial" w:hAnsi="Arial" w:cs="Arial"/>
          <w:sz w:val="24"/>
          <w:szCs w:val="24"/>
        </w:rPr>
        <w:t xml:space="preserve"> aparto</w:t>
      </w:r>
      <w:r w:rsidR="00D33D91" w:rsidRPr="00586B41">
        <w:rPr>
          <w:rFonts w:ascii="Arial" w:eastAsia="Cambria" w:hAnsi="Arial" w:cs="Arial"/>
          <w:sz w:val="24"/>
          <w:szCs w:val="24"/>
        </w:rPr>
        <w:t xml:space="preserve"> de demolição</w:t>
      </w:r>
      <w:r w:rsidR="00190557" w:rsidRPr="00586B41">
        <w:rPr>
          <w:rFonts w:ascii="Arial" w:eastAsia="Cambria" w:hAnsi="Arial" w:cs="Arial"/>
          <w:sz w:val="24"/>
          <w:szCs w:val="24"/>
        </w:rPr>
        <w:t xml:space="preserve"> dos “inimigos </w:t>
      </w:r>
      <w:r w:rsidR="000D0FAD" w:rsidRPr="00586B41">
        <w:rPr>
          <w:rFonts w:ascii="Arial" w:eastAsia="Cambria" w:hAnsi="Arial" w:cs="Arial"/>
          <w:sz w:val="24"/>
          <w:szCs w:val="24"/>
        </w:rPr>
        <w:t xml:space="preserve">“através </w:t>
      </w:r>
      <w:r w:rsidR="00D33D91" w:rsidRPr="00586B41">
        <w:rPr>
          <w:rFonts w:ascii="Arial" w:eastAsia="Cambria" w:hAnsi="Arial" w:cs="Arial"/>
          <w:sz w:val="24"/>
          <w:szCs w:val="24"/>
        </w:rPr>
        <w:t xml:space="preserve">  da imputação de condições insuportáveis de dor, de frio intenso, de escuridão, de </w:t>
      </w:r>
      <w:r w:rsidR="00190557" w:rsidRPr="00586B41">
        <w:rPr>
          <w:rFonts w:ascii="Arial" w:eastAsia="Cambria" w:hAnsi="Arial" w:cs="Arial"/>
          <w:sz w:val="24"/>
          <w:szCs w:val="24"/>
        </w:rPr>
        <w:t>isolamento</w:t>
      </w:r>
      <w:r w:rsidR="00D33D91" w:rsidRPr="00586B41">
        <w:rPr>
          <w:rFonts w:ascii="Arial" w:eastAsia="Cambria" w:hAnsi="Arial" w:cs="Arial"/>
          <w:sz w:val="24"/>
          <w:szCs w:val="24"/>
        </w:rPr>
        <w:t>,</w:t>
      </w:r>
      <w:r w:rsidR="000D0FAD" w:rsidRPr="00586B41">
        <w:rPr>
          <w:rFonts w:ascii="Arial" w:eastAsia="Cambria" w:hAnsi="Arial" w:cs="Arial"/>
          <w:sz w:val="24"/>
          <w:szCs w:val="24"/>
        </w:rPr>
        <w:t xml:space="preserve"> buscou produzir </w:t>
      </w:r>
      <w:r w:rsidR="006D366D" w:rsidRPr="00586B41">
        <w:rPr>
          <w:rFonts w:ascii="Arial" w:eastAsia="Cambria" w:hAnsi="Arial" w:cs="Arial"/>
          <w:sz w:val="24"/>
          <w:szCs w:val="24"/>
        </w:rPr>
        <w:t xml:space="preserve">em suas vítimas a destruição de suas identificações de valor </w:t>
      </w:r>
      <w:r w:rsidR="000D0FAD" w:rsidRPr="00586B41">
        <w:rPr>
          <w:rFonts w:ascii="Arial" w:eastAsia="Cambria" w:hAnsi="Arial" w:cs="Arial"/>
          <w:sz w:val="24"/>
          <w:szCs w:val="24"/>
        </w:rPr>
        <w:t>causando uma perda</w:t>
      </w:r>
      <w:r w:rsidR="00D33D91" w:rsidRPr="00586B41">
        <w:rPr>
          <w:rFonts w:ascii="Arial" w:eastAsia="Cambria" w:hAnsi="Arial" w:cs="Arial"/>
          <w:sz w:val="24"/>
          <w:szCs w:val="24"/>
        </w:rPr>
        <w:t xml:space="preserve"> brutal de confiança no semelhante.</w:t>
      </w:r>
      <w:r w:rsidR="000D0FAD" w:rsidRPr="00586B41">
        <w:rPr>
          <w:rFonts w:ascii="Arial" w:eastAsia="Cambria" w:hAnsi="Arial" w:cs="Arial"/>
          <w:sz w:val="24"/>
          <w:szCs w:val="24"/>
        </w:rPr>
        <w:t xml:space="preserve"> Mesmo com todos os esforços de retorno à convivência </w:t>
      </w:r>
      <w:r w:rsidR="00D40CBE" w:rsidRPr="00586B41">
        <w:rPr>
          <w:rFonts w:ascii="Arial" w:eastAsia="Cambria" w:hAnsi="Arial" w:cs="Arial"/>
          <w:sz w:val="24"/>
          <w:szCs w:val="24"/>
        </w:rPr>
        <w:t>social,</w:t>
      </w:r>
      <w:r w:rsidR="000D0FAD" w:rsidRPr="00586B41">
        <w:rPr>
          <w:rFonts w:ascii="Arial" w:eastAsia="Cambria" w:hAnsi="Arial" w:cs="Arial"/>
          <w:sz w:val="24"/>
          <w:szCs w:val="24"/>
        </w:rPr>
        <w:t xml:space="preserve"> as</w:t>
      </w:r>
      <w:r w:rsidR="000D0FAD" w:rsidRPr="00586B41">
        <w:rPr>
          <w:rFonts w:ascii="Arial" w:hAnsi="Arial" w:cs="Arial"/>
          <w:sz w:val="24"/>
          <w:szCs w:val="24"/>
        </w:rPr>
        <w:t xml:space="preserve"> chagas da mortificação subsistem</w:t>
      </w:r>
      <w:r w:rsidR="00496EFB" w:rsidRPr="00586B41">
        <w:rPr>
          <w:rFonts w:ascii="Arial" w:hAnsi="Arial" w:cs="Arial"/>
          <w:sz w:val="24"/>
          <w:szCs w:val="24"/>
        </w:rPr>
        <w:t xml:space="preserve"> </w:t>
      </w:r>
      <w:r w:rsidRPr="00586B41">
        <w:rPr>
          <w:rFonts w:ascii="Arial" w:hAnsi="Arial" w:cs="Arial"/>
          <w:sz w:val="24"/>
          <w:szCs w:val="24"/>
        </w:rPr>
        <w:t>como ruptura da conexão entre o ser vivo e o ser que pensa e fala</w:t>
      </w:r>
      <w:r w:rsidR="00544DF6" w:rsidRPr="00586B41">
        <w:rPr>
          <w:rFonts w:ascii="Arial" w:hAnsi="Arial" w:cs="Arial"/>
          <w:sz w:val="24"/>
          <w:szCs w:val="24"/>
        </w:rPr>
        <w:t>.</w:t>
      </w:r>
    </w:p>
    <w:p w:rsidR="00BC45F6" w:rsidRPr="00586B41" w:rsidRDefault="00BC45F6" w:rsidP="00586B41">
      <w:pPr>
        <w:spacing w:after="200" w:line="360" w:lineRule="auto"/>
        <w:jc w:val="both"/>
        <w:rPr>
          <w:rFonts w:ascii="Arial" w:eastAsia="Cambria" w:hAnsi="Arial" w:cs="Arial"/>
          <w:sz w:val="24"/>
          <w:szCs w:val="24"/>
        </w:rPr>
      </w:pPr>
      <w:r w:rsidRPr="00586B41">
        <w:rPr>
          <w:rFonts w:ascii="Arial" w:eastAsia="Cambria" w:hAnsi="Arial" w:cs="Arial"/>
          <w:sz w:val="24"/>
          <w:szCs w:val="24"/>
        </w:rPr>
        <w:t xml:space="preserve"> </w:t>
      </w:r>
      <w:r w:rsidR="00D01663" w:rsidRPr="00586B41">
        <w:rPr>
          <w:rFonts w:ascii="Arial" w:eastAsia="Calibri" w:hAnsi="Arial" w:cs="Arial"/>
          <w:sz w:val="24"/>
          <w:szCs w:val="24"/>
        </w:rPr>
        <w:t xml:space="preserve">  </w:t>
      </w:r>
      <w:r w:rsidR="00D01663" w:rsidRPr="00586B41">
        <w:rPr>
          <w:rFonts w:ascii="Arial" w:eastAsia="Times New Roman" w:hAnsi="Arial" w:cs="Arial"/>
          <w:sz w:val="24"/>
          <w:szCs w:val="24"/>
        </w:rPr>
        <w:t xml:space="preserve">O traumático, sendo </w:t>
      </w:r>
      <w:r w:rsidR="00D40CBE" w:rsidRPr="00586B41">
        <w:rPr>
          <w:rFonts w:ascii="Arial" w:eastAsia="Times New Roman" w:hAnsi="Arial" w:cs="Arial"/>
          <w:sz w:val="24"/>
          <w:szCs w:val="24"/>
        </w:rPr>
        <w:t>exceção e dissociação</w:t>
      </w:r>
      <w:r w:rsidR="00D01663" w:rsidRPr="00586B41">
        <w:rPr>
          <w:rFonts w:ascii="Arial" w:eastAsia="Times New Roman" w:hAnsi="Arial" w:cs="Arial"/>
          <w:sz w:val="24"/>
          <w:szCs w:val="24"/>
        </w:rPr>
        <w:t xml:space="preserve"> entre o passado e o </w:t>
      </w:r>
      <w:r w:rsidR="000C44FD" w:rsidRPr="00586B41">
        <w:rPr>
          <w:rFonts w:ascii="Arial" w:eastAsia="Times New Roman" w:hAnsi="Arial" w:cs="Arial"/>
          <w:sz w:val="24"/>
          <w:szCs w:val="24"/>
        </w:rPr>
        <w:t xml:space="preserve">presente, </w:t>
      </w:r>
      <w:r w:rsidR="000C44FD">
        <w:rPr>
          <w:rFonts w:ascii="Arial" w:eastAsia="Times New Roman" w:hAnsi="Arial" w:cs="Arial"/>
          <w:sz w:val="24"/>
          <w:szCs w:val="24"/>
        </w:rPr>
        <w:t xml:space="preserve">se </w:t>
      </w:r>
      <w:r w:rsidR="00565B37">
        <w:rPr>
          <w:rFonts w:ascii="Arial" w:eastAsia="Times New Roman" w:hAnsi="Arial" w:cs="Arial"/>
          <w:sz w:val="24"/>
          <w:szCs w:val="24"/>
        </w:rPr>
        <w:t>manifesta como</w:t>
      </w:r>
      <w:r w:rsidR="00D01663" w:rsidRPr="00586B41">
        <w:rPr>
          <w:rFonts w:ascii="Arial" w:eastAsia="Calibri" w:hAnsi="Arial" w:cs="Arial"/>
          <w:sz w:val="24"/>
          <w:szCs w:val="24"/>
        </w:rPr>
        <w:t xml:space="preserve"> pedra no caminho </w:t>
      </w:r>
      <w:r w:rsidR="00565B37" w:rsidRPr="00586B41">
        <w:rPr>
          <w:rFonts w:ascii="Arial" w:eastAsia="Calibri" w:hAnsi="Arial" w:cs="Arial"/>
          <w:sz w:val="24"/>
          <w:szCs w:val="24"/>
        </w:rPr>
        <w:t>que insiste</w:t>
      </w:r>
      <w:r w:rsidR="00D01663" w:rsidRPr="00586B41">
        <w:rPr>
          <w:rFonts w:ascii="Arial" w:eastAsia="Calibri" w:hAnsi="Arial" w:cs="Arial"/>
          <w:sz w:val="24"/>
          <w:szCs w:val="24"/>
        </w:rPr>
        <w:t xml:space="preserve"> em machucar e r</w:t>
      </w:r>
      <w:r w:rsidR="00D01663" w:rsidRPr="00586B41">
        <w:rPr>
          <w:rFonts w:ascii="Arial" w:eastAsia="Times New Roman" w:hAnsi="Arial" w:cs="Arial"/>
          <w:sz w:val="24"/>
          <w:szCs w:val="24"/>
        </w:rPr>
        <w:t xml:space="preserve">equer um trabalho de fusão, de incorporação e transmissão, a fim de permitir sua substituição e resgatar a </w:t>
      </w:r>
      <w:r w:rsidR="00D01663" w:rsidRPr="00586B41">
        <w:rPr>
          <w:rFonts w:ascii="Arial" w:eastAsia="Cambria" w:hAnsi="Arial" w:cs="Arial"/>
          <w:i/>
          <w:sz w:val="24"/>
          <w:szCs w:val="24"/>
        </w:rPr>
        <w:t>dignidade da língua</w:t>
      </w:r>
      <w:r w:rsidR="00D01663" w:rsidRPr="00586B41">
        <w:rPr>
          <w:rFonts w:ascii="Arial" w:eastAsia="Cambria" w:hAnsi="Arial" w:cs="Arial"/>
          <w:sz w:val="24"/>
          <w:szCs w:val="24"/>
        </w:rPr>
        <w:t xml:space="preserve"> </w:t>
      </w:r>
      <w:r w:rsidR="00D01663" w:rsidRPr="00586B41">
        <w:rPr>
          <w:rStyle w:val="Refdenotaderodap"/>
          <w:rFonts w:ascii="Arial" w:eastAsia="Cambria" w:hAnsi="Arial" w:cs="Arial"/>
          <w:sz w:val="24"/>
          <w:szCs w:val="24"/>
        </w:rPr>
        <w:footnoteReference w:id="16"/>
      </w:r>
      <w:r w:rsidR="00D01663" w:rsidRPr="00586B41">
        <w:rPr>
          <w:rFonts w:ascii="Arial" w:eastAsia="Cambria" w:hAnsi="Arial" w:cs="Arial"/>
          <w:sz w:val="24"/>
          <w:szCs w:val="24"/>
        </w:rPr>
        <w:t xml:space="preserve">. </w:t>
      </w:r>
      <w:r w:rsidR="00D01663" w:rsidRPr="00586B41">
        <w:rPr>
          <w:rFonts w:ascii="Arial" w:eastAsia="Calibri" w:hAnsi="Arial" w:cs="Arial"/>
          <w:sz w:val="24"/>
          <w:szCs w:val="24"/>
        </w:rPr>
        <w:t xml:space="preserve">E o grupo, como um dispositivo de suporte, mostrou-se como um potente espaço transicional, lugar de jogar carretéis, forjar palavras para acolher, </w:t>
      </w:r>
      <w:r w:rsidR="00D40CBE" w:rsidRPr="00586B41">
        <w:rPr>
          <w:rFonts w:ascii="Arial" w:eastAsia="Calibri" w:hAnsi="Arial" w:cs="Arial"/>
          <w:sz w:val="24"/>
          <w:szCs w:val="24"/>
        </w:rPr>
        <w:t>contornar.</w:t>
      </w:r>
    </w:p>
    <w:p w:rsidR="00191E85" w:rsidRPr="00586B41" w:rsidRDefault="003F2741" w:rsidP="00586B41">
      <w:pPr>
        <w:spacing w:after="200" w:line="360" w:lineRule="auto"/>
        <w:jc w:val="both"/>
        <w:rPr>
          <w:rFonts w:ascii="Arial" w:hAnsi="Arial" w:cs="Arial"/>
          <w:sz w:val="24"/>
          <w:szCs w:val="24"/>
        </w:rPr>
      </w:pPr>
      <w:r w:rsidRPr="00586B41">
        <w:rPr>
          <w:rFonts w:ascii="Arial" w:hAnsi="Arial" w:cs="Arial"/>
          <w:sz w:val="24"/>
          <w:szCs w:val="24"/>
        </w:rPr>
        <w:t>Nesta clínica os</w:t>
      </w:r>
      <w:r w:rsidR="00925D72" w:rsidRPr="00586B41">
        <w:rPr>
          <w:rFonts w:ascii="Arial" w:hAnsi="Arial" w:cs="Arial"/>
          <w:sz w:val="24"/>
          <w:szCs w:val="24"/>
        </w:rPr>
        <w:t xml:space="preserve"> </w:t>
      </w:r>
      <w:r w:rsidR="000D0FAD" w:rsidRPr="00586B41">
        <w:rPr>
          <w:rFonts w:ascii="Arial" w:hAnsi="Arial" w:cs="Arial"/>
          <w:sz w:val="24"/>
          <w:szCs w:val="24"/>
        </w:rPr>
        <w:t>p</w:t>
      </w:r>
      <w:r w:rsidR="00925D72" w:rsidRPr="00586B41">
        <w:rPr>
          <w:rFonts w:ascii="Arial" w:hAnsi="Arial" w:cs="Arial"/>
          <w:sz w:val="24"/>
          <w:szCs w:val="24"/>
        </w:rPr>
        <w:t>sicanalist</w:t>
      </w:r>
      <w:r w:rsidR="00D622B6" w:rsidRPr="00586B41">
        <w:rPr>
          <w:rFonts w:ascii="Arial" w:hAnsi="Arial" w:cs="Arial"/>
          <w:sz w:val="24"/>
          <w:szCs w:val="24"/>
        </w:rPr>
        <w:t>a</w:t>
      </w:r>
      <w:r w:rsidR="000D0FAD" w:rsidRPr="00586B41">
        <w:rPr>
          <w:rFonts w:ascii="Arial" w:hAnsi="Arial" w:cs="Arial"/>
          <w:sz w:val="24"/>
          <w:szCs w:val="24"/>
        </w:rPr>
        <w:t>s</w:t>
      </w:r>
      <w:r w:rsidR="00925D72" w:rsidRPr="00586B41">
        <w:rPr>
          <w:rFonts w:ascii="Arial" w:hAnsi="Arial" w:cs="Arial"/>
          <w:sz w:val="24"/>
          <w:szCs w:val="24"/>
        </w:rPr>
        <w:t xml:space="preserve"> </w:t>
      </w:r>
      <w:r w:rsidRPr="00586B41">
        <w:rPr>
          <w:rFonts w:ascii="Arial" w:hAnsi="Arial" w:cs="Arial"/>
          <w:sz w:val="24"/>
          <w:szCs w:val="24"/>
        </w:rPr>
        <w:t>são</w:t>
      </w:r>
      <w:r w:rsidR="006D366D" w:rsidRPr="00586B41">
        <w:rPr>
          <w:rFonts w:ascii="Arial" w:hAnsi="Arial" w:cs="Arial"/>
          <w:sz w:val="24"/>
          <w:szCs w:val="24"/>
        </w:rPr>
        <w:t xml:space="preserve"> testemunh</w:t>
      </w:r>
      <w:r w:rsidRPr="00586B41">
        <w:rPr>
          <w:rFonts w:ascii="Arial" w:hAnsi="Arial" w:cs="Arial"/>
          <w:sz w:val="24"/>
          <w:szCs w:val="24"/>
        </w:rPr>
        <w:t>as</w:t>
      </w:r>
      <w:r w:rsidR="006D366D" w:rsidRPr="00586B41">
        <w:rPr>
          <w:rFonts w:ascii="Arial" w:hAnsi="Arial" w:cs="Arial"/>
          <w:sz w:val="24"/>
          <w:szCs w:val="24"/>
        </w:rPr>
        <w:t xml:space="preserve"> do trabalho de construção d</w:t>
      </w:r>
      <w:r w:rsidRPr="00586B41">
        <w:rPr>
          <w:rFonts w:ascii="Arial" w:hAnsi="Arial" w:cs="Arial"/>
          <w:sz w:val="24"/>
          <w:szCs w:val="24"/>
        </w:rPr>
        <w:t>e narrativas e a</w:t>
      </w:r>
      <w:r w:rsidR="00A54165" w:rsidRPr="00586B41">
        <w:rPr>
          <w:rFonts w:ascii="Arial" w:hAnsi="Arial" w:cs="Arial"/>
          <w:sz w:val="24"/>
          <w:szCs w:val="24"/>
        </w:rPr>
        <w:t xml:space="preserve"> aproximação</w:t>
      </w:r>
      <w:r w:rsidR="00037AB1" w:rsidRPr="00586B41">
        <w:rPr>
          <w:rFonts w:ascii="Arial" w:hAnsi="Arial" w:cs="Arial"/>
          <w:sz w:val="24"/>
          <w:szCs w:val="24"/>
        </w:rPr>
        <w:t xml:space="preserve"> ao traumático</w:t>
      </w:r>
      <w:r w:rsidR="00BC45F6" w:rsidRPr="00586B41">
        <w:rPr>
          <w:rFonts w:ascii="Arial" w:hAnsi="Arial" w:cs="Arial"/>
          <w:sz w:val="24"/>
          <w:szCs w:val="24"/>
        </w:rPr>
        <w:t xml:space="preserve"> </w:t>
      </w:r>
      <w:r w:rsidR="00BC45F6" w:rsidRPr="00586B41">
        <w:rPr>
          <w:rFonts w:ascii="Arial" w:eastAsia="Cambria" w:hAnsi="Arial" w:cs="Arial"/>
          <w:sz w:val="24"/>
          <w:szCs w:val="24"/>
        </w:rPr>
        <w:t xml:space="preserve">faz surgir no </w:t>
      </w:r>
      <w:r w:rsidRPr="00586B41">
        <w:rPr>
          <w:rFonts w:ascii="Arial" w:eastAsia="Cambria" w:hAnsi="Arial" w:cs="Arial"/>
          <w:sz w:val="24"/>
          <w:szCs w:val="24"/>
        </w:rPr>
        <w:t xml:space="preserve">espaço grupal </w:t>
      </w:r>
      <w:r w:rsidR="00BC45F6" w:rsidRPr="00586B41">
        <w:rPr>
          <w:rFonts w:ascii="Arial" w:eastAsia="Cambria" w:hAnsi="Arial" w:cs="Arial"/>
          <w:sz w:val="24"/>
          <w:szCs w:val="24"/>
        </w:rPr>
        <w:t>e no</w:t>
      </w:r>
      <w:r w:rsidRPr="00586B41">
        <w:rPr>
          <w:rFonts w:ascii="Arial" w:eastAsia="Cambria" w:hAnsi="Arial" w:cs="Arial"/>
          <w:sz w:val="24"/>
          <w:szCs w:val="24"/>
        </w:rPr>
        <w:t>s</w:t>
      </w:r>
      <w:r w:rsidR="00BC45F6" w:rsidRPr="00586B41">
        <w:rPr>
          <w:rFonts w:ascii="Arial" w:eastAsia="Cambria" w:hAnsi="Arial" w:cs="Arial"/>
          <w:sz w:val="24"/>
          <w:szCs w:val="24"/>
        </w:rPr>
        <w:t xml:space="preserve"> analista</w:t>
      </w:r>
      <w:r w:rsidRPr="00586B41">
        <w:rPr>
          <w:rFonts w:ascii="Arial" w:eastAsia="Cambria" w:hAnsi="Arial" w:cs="Arial"/>
          <w:sz w:val="24"/>
          <w:szCs w:val="24"/>
        </w:rPr>
        <w:t>s as</w:t>
      </w:r>
      <w:r w:rsidR="00BC45F6" w:rsidRPr="00586B41">
        <w:rPr>
          <w:rFonts w:ascii="Arial" w:eastAsia="Cambria" w:hAnsi="Arial" w:cs="Arial"/>
          <w:sz w:val="24"/>
          <w:szCs w:val="24"/>
        </w:rPr>
        <w:t xml:space="preserve"> ressonâncias que fazem eco ao</w:t>
      </w:r>
      <w:r w:rsidR="00A54165" w:rsidRPr="00586B41">
        <w:rPr>
          <w:rFonts w:ascii="Arial" w:eastAsia="Cambria" w:hAnsi="Arial" w:cs="Arial"/>
          <w:sz w:val="24"/>
          <w:szCs w:val="24"/>
        </w:rPr>
        <w:t xml:space="preserve"> recusado. </w:t>
      </w:r>
      <w:r w:rsidR="00A54165" w:rsidRPr="00586B41">
        <w:rPr>
          <w:rFonts w:ascii="Arial" w:hAnsi="Arial" w:cs="Arial"/>
          <w:sz w:val="24"/>
          <w:szCs w:val="24"/>
        </w:rPr>
        <w:t xml:space="preserve">É um </w:t>
      </w:r>
      <w:r w:rsidR="006D366D" w:rsidRPr="00586B41">
        <w:rPr>
          <w:rFonts w:ascii="Arial" w:hAnsi="Arial" w:cs="Arial"/>
          <w:sz w:val="24"/>
          <w:szCs w:val="24"/>
        </w:rPr>
        <w:t xml:space="preserve">percurso </w:t>
      </w:r>
      <w:r w:rsidR="00A54165" w:rsidRPr="00586B41">
        <w:rPr>
          <w:rFonts w:ascii="Arial" w:hAnsi="Arial" w:cs="Arial"/>
          <w:sz w:val="24"/>
          <w:szCs w:val="24"/>
        </w:rPr>
        <w:t>de risco</w:t>
      </w:r>
      <w:r w:rsidR="006D366D" w:rsidRPr="00586B41">
        <w:rPr>
          <w:rFonts w:ascii="Arial" w:hAnsi="Arial" w:cs="Arial"/>
          <w:sz w:val="24"/>
          <w:szCs w:val="24"/>
        </w:rPr>
        <w:t xml:space="preserve"> e temos como parceiros de viagem </w:t>
      </w:r>
      <w:r w:rsidR="00DB7D19" w:rsidRPr="00586B41">
        <w:rPr>
          <w:rFonts w:ascii="Arial" w:hAnsi="Arial" w:cs="Arial"/>
          <w:sz w:val="24"/>
          <w:szCs w:val="24"/>
        </w:rPr>
        <w:t>a dor</w:t>
      </w:r>
      <w:r w:rsidR="00403553" w:rsidRPr="00586B41">
        <w:rPr>
          <w:rFonts w:ascii="Arial" w:hAnsi="Arial" w:cs="Arial"/>
          <w:sz w:val="24"/>
          <w:szCs w:val="24"/>
        </w:rPr>
        <w:t xml:space="preserve"> </w:t>
      </w:r>
      <w:r w:rsidR="00A673ED" w:rsidRPr="00586B41">
        <w:rPr>
          <w:rFonts w:ascii="Arial" w:hAnsi="Arial" w:cs="Arial"/>
          <w:sz w:val="24"/>
          <w:szCs w:val="24"/>
        </w:rPr>
        <w:t>e</w:t>
      </w:r>
      <w:r w:rsidR="006D366D" w:rsidRPr="00586B41">
        <w:rPr>
          <w:rFonts w:ascii="Arial" w:hAnsi="Arial" w:cs="Arial"/>
          <w:sz w:val="24"/>
          <w:szCs w:val="24"/>
        </w:rPr>
        <w:t xml:space="preserve"> </w:t>
      </w:r>
      <w:r w:rsidR="00DB7D19" w:rsidRPr="00586B41">
        <w:rPr>
          <w:rFonts w:ascii="Arial" w:hAnsi="Arial" w:cs="Arial"/>
          <w:sz w:val="24"/>
          <w:szCs w:val="24"/>
        </w:rPr>
        <w:t xml:space="preserve">a </w:t>
      </w:r>
      <w:r w:rsidR="00A673ED" w:rsidRPr="00586B41">
        <w:rPr>
          <w:rFonts w:ascii="Arial" w:hAnsi="Arial" w:cs="Arial"/>
          <w:sz w:val="24"/>
          <w:szCs w:val="24"/>
        </w:rPr>
        <w:t xml:space="preserve">angústia. A </w:t>
      </w:r>
      <w:r w:rsidR="00037AB1" w:rsidRPr="00586B41">
        <w:rPr>
          <w:rFonts w:ascii="Arial" w:hAnsi="Arial" w:cs="Arial"/>
          <w:sz w:val="24"/>
          <w:szCs w:val="24"/>
        </w:rPr>
        <w:t>dor,</w:t>
      </w:r>
      <w:r w:rsidR="00A673ED" w:rsidRPr="00586B41">
        <w:rPr>
          <w:rFonts w:ascii="Arial" w:hAnsi="Arial" w:cs="Arial"/>
          <w:sz w:val="24"/>
          <w:szCs w:val="24"/>
        </w:rPr>
        <w:t xml:space="preserve"> </w:t>
      </w:r>
      <w:r w:rsidR="00D01663" w:rsidRPr="00586B41">
        <w:rPr>
          <w:rFonts w:ascii="Arial" w:hAnsi="Arial" w:cs="Arial"/>
          <w:sz w:val="24"/>
          <w:szCs w:val="24"/>
        </w:rPr>
        <w:t xml:space="preserve">afeto </w:t>
      </w:r>
      <w:r w:rsidR="00D40CBE" w:rsidRPr="00586B41">
        <w:rPr>
          <w:rFonts w:ascii="Arial" w:hAnsi="Arial" w:cs="Arial"/>
          <w:sz w:val="24"/>
          <w:szCs w:val="24"/>
        </w:rPr>
        <w:t>no entrelaçamento</w:t>
      </w:r>
      <w:r w:rsidR="00D01663" w:rsidRPr="00586B41">
        <w:rPr>
          <w:rFonts w:ascii="Arial" w:hAnsi="Arial" w:cs="Arial"/>
          <w:sz w:val="24"/>
          <w:szCs w:val="24"/>
        </w:rPr>
        <w:t xml:space="preserve"> pulsional, como</w:t>
      </w:r>
      <w:r w:rsidR="0009522B" w:rsidRPr="00586B41">
        <w:rPr>
          <w:rFonts w:ascii="Arial" w:hAnsi="Arial" w:cs="Arial"/>
          <w:sz w:val="24"/>
          <w:szCs w:val="24"/>
        </w:rPr>
        <w:t xml:space="preserve"> f</w:t>
      </w:r>
      <w:r w:rsidR="00403553" w:rsidRPr="00586B41">
        <w:rPr>
          <w:rFonts w:ascii="Arial" w:hAnsi="Arial" w:cs="Arial"/>
          <w:sz w:val="24"/>
          <w:szCs w:val="24"/>
        </w:rPr>
        <w:t>enômeno entre o corpo e o psiquismo, entre a linguagem e o silêncio,</w:t>
      </w:r>
      <w:r w:rsidR="00D01663" w:rsidRPr="00586B41">
        <w:rPr>
          <w:rFonts w:ascii="Arial" w:hAnsi="Arial" w:cs="Arial"/>
          <w:sz w:val="24"/>
          <w:szCs w:val="24"/>
        </w:rPr>
        <w:t xml:space="preserve"> aparece </w:t>
      </w:r>
      <w:r w:rsidR="00403553" w:rsidRPr="00586B41">
        <w:rPr>
          <w:rFonts w:ascii="Arial" w:hAnsi="Arial" w:cs="Arial"/>
          <w:sz w:val="24"/>
          <w:szCs w:val="24"/>
        </w:rPr>
        <w:t xml:space="preserve">na proximidade com o </w:t>
      </w:r>
      <w:r w:rsidR="0009522B" w:rsidRPr="00586B41">
        <w:rPr>
          <w:rFonts w:ascii="Arial" w:hAnsi="Arial" w:cs="Arial"/>
          <w:sz w:val="24"/>
          <w:szCs w:val="24"/>
        </w:rPr>
        <w:t>sinistro</w:t>
      </w:r>
      <w:r w:rsidR="00403553" w:rsidRPr="00586B41">
        <w:rPr>
          <w:rFonts w:ascii="Arial" w:hAnsi="Arial" w:cs="Arial"/>
          <w:sz w:val="24"/>
          <w:szCs w:val="24"/>
        </w:rPr>
        <w:t xml:space="preserve">. </w:t>
      </w:r>
      <w:r w:rsidRPr="00586B41">
        <w:rPr>
          <w:rFonts w:ascii="Arial" w:hAnsi="Arial" w:cs="Arial"/>
          <w:sz w:val="24"/>
          <w:szCs w:val="24"/>
        </w:rPr>
        <w:t xml:space="preserve">É sinal </w:t>
      </w:r>
      <w:r w:rsidR="000D0FAD" w:rsidRPr="00586B41">
        <w:rPr>
          <w:rFonts w:ascii="Arial" w:hAnsi="Arial" w:cs="Arial"/>
          <w:sz w:val="24"/>
          <w:szCs w:val="24"/>
        </w:rPr>
        <w:t>de limite</w:t>
      </w:r>
      <w:r w:rsidR="00403553" w:rsidRPr="00586B41">
        <w:rPr>
          <w:rFonts w:ascii="Arial" w:hAnsi="Arial" w:cs="Arial"/>
          <w:sz w:val="24"/>
          <w:szCs w:val="24"/>
        </w:rPr>
        <w:t xml:space="preserve">, ora prestando-se à ação silenciosa da pulsão de morte, ora enlaçando-se à pulsão de </w:t>
      </w:r>
      <w:r w:rsidR="00A673ED" w:rsidRPr="00586B41">
        <w:rPr>
          <w:rFonts w:ascii="Arial" w:hAnsi="Arial" w:cs="Arial"/>
          <w:sz w:val="24"/>
          <w:szCs w:val="24"/>
        </w:rPr>
        <w:t>vida</w:t>
      </w:r>
      <w:r w:rsidR="006D366D" w:rsidRPr="00586B41">
        <w:rPr>
          <w:rFonts w:ascii="Arial" w:hAnsi="Arial" w:cs="Arial"/>
          <w:sz w:val="24"/>
          <w:szCs w:val="24"/>
        </w:rPr>
        <w:t xml:space="preserve">, </w:t>
      </w:r>
      <w:r w:rsidR="00D01663" w:rsidRPr="00586B41">
        <w:rPr>
          <w:rFonts w:ascii="Arial" w:hAnsi="Arial" w:cs="Arial"/>
          <w:sz w:val="24"/>
          <w:szCs w:val="24"/>
        </w:rPr>
        <w:t xml:space="preserve">bordejando, contendo </w:t>
      </w:r>
      <w:r w:rsidR="000D0FAD" w:rsidRPr="00586B41">
        <w:rPr>
          <w:rFonts w:ascii="Arial" w:hAnsi="Arial" w:cs="Arial"/>
          <w:sz w:val="24"/>
          <w:szCs w:val="24"/>
        </w:rPr>
        <w:t>e</w:t>
      </w:r>
      <w:r w:rsidR="00403553" w:rsidRPr="00586B41">
        <w:rPr>
          <w:rFonts w:ascii="Arial" w:hAnsi="Arial" w:cs="Arial"/>
          <w:sz w:val="24"/>
          <w:szCs w:val="24"/>
        </w:rPr>
        <w:t xml:space="preserve"> </w:t>
      </w:r>
      <w:r w:rsidR="00D01663" w:rsidRPr="00586B41">
        <w:rPr>
          <w:rFonts w:ascii="Arial" w:hAnsi="Arial" w:cs="Arial"/>
          <w:sz w:val="24"/>
          <w:szCs w:val="24"/>
        </w:rPr>
        <w:t>protegendo da</w:t>
      </w:r>
      <w:r w:rsidR="00403553" w:rsidRPr="00586B41">
        <w:rPr>
          <w:rFonts w:ascii="Arial" w:hAnsi="Arial" w:cs="Arial"/>
          <w:sz w:val="24"/>
          <w:szCs w:val="24"/>
        </w:rPr>
        <w:t xml:space="preserve"> comoção, </w:t>
      </w:r>
      <w:r w:rsidR="006D366D" w:rsidRPr="00586B41">
        <w:rPr>
          <w:rFonts w:ascii="Arial" w:hAnsi="Arial" w:cs="Arial"/>
          <w:sz w:val="24"/>
          <w:szCs w:val="24"/>
        </w:rPr>
        <w:t xml:space="preserve">fazendo </w:t>
      </w:r>
      <w:r w:rsidR="00403553" w:rsidRPr="00586B41">
        <w:rPr>
          <w:rFonts w:ascii="Arial" w:hAnsi="Arial" w:cs="Arial"/>
          <w:sz w:val="24"/>
          <w:szCs w:val="24"/>
        </w:rPr>
        <w:t xml:space="preserve">barreira no encontro com a loucura ou com a morte. </w:t>
      </w:r>
    </w:p>
    <w:p w:rsidR="00037AB1" w:rsidRPr="00586B41" w:rsidRDefault="003F2741" w:rsidP="00586B41">
      <w:pPr>
        <w:spacing w:line="360" w:lineRule="auto"/>
        <w:rPr>
          <w:rFonts w:ascii="Arial" w:hAnsi="Arial" w:cs="Arial"/>
          <w:sz w:val="24"/>
          <w:szCs w:val="24"/>
        </w:rPr>
      </w:pPr>
      <w:r w:rsidRPr="00586B41">
        <w:rPr>
          <w:rFonts w:ascii="Arial" w:hAnsi="Arial" w:cs="Arial"/>
          <w:sz w:val="24"/>
          <w:szCs w:val="24"/>
        </w:rPr>
        <w:t xml:space="preserve">Dispor-se a ir ao encontro dos efeitos do pior consiste em deparar-se com </w:t>
      </w:r>
      <w:r w:rsidRPr="00586B41">
        <w:rPr>
          <w:rFonts w:ascii="Arial" w:hAnsi="Arial" w:cs="Arial"/>
          <w:i/>
          <w:sz w:val="24"/>
          <w:szCs w:val="24"/>
        </w:rPr>
        <w:t xml:space="preserve">isso </w:t>
      </w:r>
      <w:r w:rsidRPr="00586B41">
        <w:rPr>
          <w:rFonts w:ascii="Arial" w:hAnsi="Arial" w:cs="Arial"/>
          <w:sz w:val="24"/>
          <w:szCs w:val="24"/>
        </w:rPr>
        <w:t xml:space="preserve">no cerne da transferência. </w:t>
      </w:r>
      <w:r w:rsidR="00496EFB" w:rsidRPr="00586B41">
        <w:rPr>
          <w:rFonts w:ascii="Arial" w:hAnsi="Arial" w:cs="Arial"/>
          <w:sz w:val="24"/>
          <w:szCs w:val="24"/>
        </w:rPr>
        <w:t>T</w:t>
      </w:r>
      <w:r w:rsidR="00037AB1" w:rsidRPr="00586B41">
        <w:rPr>
          <w:rFonts w:ascii="Arial" w:hAnsi="Arial" w:cs="Arial"/>
          <w:sz w:val="24"/>
          <w:szCs w:val="24"/>
        </w:rPr>
        <w:t>est</w:t>
      </w:r>
      <w:r w:rsidR="00544DF6" w:rsidRPr="00586B41">
        <w:rPr>
          <w:rFonts w:ascii="Arial" w:hAnsi="Arial" w:cs="Arial"/>
          <w:sz w:val="24"/>
          <w:szCs w:val="24"/>
        </w:rPr>
        <w:t>emunh</w:t>
      </w:r>
      <w:r w:rsidR="00496EFB" w:rsidRPr="00586B41">
        <w:rPr>
          <w:rFonts w:ascii="Arial" w:hAnsi="Arial" w:cs="Arial"/>
          <w:sz w:val="24"/>
          <w:szCs w:val="24"/>
        </w:rPr>
        <w:t xml:space="preserve">amos </w:t>
      </w:r>
      <w:r w:rsidR="000D0FAD" w:rsidRPr="00586B41">
        <w:rPr>
          <w:rFonts w:ascii="Arial" w:hAnsi="Arial" w:cs="Arial"/>
          <w:sz w:val="24"/>
          <w:szCs w:val="24"/>
        </w:rPr>
        <w:t>a invasão da</w:t>
      </w:r>
      <w:r w:rsidR="0072543F" w:rsidRPr="00586B41">
        <w:rPr>
          <w:rFonts w:ascii="Arial" w:hAnsi="Arial" w:cs="Arial"/>
          <w:sz w:val="24"/>
          <w:szCs w:val="24"/>
        </w:rPr>
        <w:t xml:space="preserve"> loucura da “língua” do torturador em suas vítimas, loucura </w:t>
      </w:r>
      <w:r w:rsidR="000D0FAD" w:rsidRPr="00586B41">
        <w:rPr>
          <w:rFonts w:ascii="Arial" w:hAnsi="Arial" w:cs="Arial"/>
          <w:sz w:val="24"/>
          <w:szCs w:val="24"/>
        </w:rPr>
        <w:t>que,</w:t>
      </w:r>
      <w:r w:rsidR="0072543F" w:rsidRPr="00586B41">
        <w:rPr>
          <w:rFonts w:ascii="Arial" w:hAnsi="Arial" w:cs="Arial"/>
          <w:sz w:val="24"/>
          <w:szCs w:val="24"/>
        </w:rPr>
        <w:t xml:space="preserve"> como assombração, </w:t>
      </w:r>
      <w:r w:rsidR="000D0FAD" w:rsidRPr="00586B41">
        <w:rPr>
          <w:rFonts w:ascii="Arial" w:hAnsi="Arial" w:cs="Arial"/>
          <w:sz w:val="24"/>
          <w:szCs w:val="24"/>
        </w:rPr>
        <w:t>subjuga com</w:t>
      </w:r>
      <w:r w:rsidR="0072543F" w:rsidRPr="00586B41">
        <w:rPr>
          <w:rFonts w:ascii="Arial" w:hAnsi="Arial" w:cs="Arial"/>
          <w:sz w:val="24"/>
          <w:szCs w:val="24"/>
        </w:rPr>
        <w:t xml:space="preserve"> imperativos de culpa, vergonha e desqualificação</w:t>
      </w:r>
      <w:r w:rsidR="00037AB1" w:rsidRPr="00586B41">
        <w:rPr>
          <w:rFonts w:ascii="Arial" w:hAnsi="Arial" w:cs="Arial"/>
          <w:sz w:val="24"/>
          <w:szCs w:val="24"/>
        </w:rPr>
        <w:t>.</w:t>
      </w:r>
      <w:r w:rsidR="00544DF6" w:rsidRPr="00586B41">
        <w:rPr>
          <w:rFonts w:ascii="Arial" w:hAnsi="Arial" w:cs="Arial"/>
          <w:sz w:val="24"/>
          <w:szCs w:val="24"/>
        </w:rPr>
        <w:t xml:space="preserve"> </w:t>
      </w:r>
      <w:r w:rsidR="00496EFB" w:rsidRPr="00586B41">
        <w:rPr>
          <w:rFonts w:ascii="Arial" w:hAnsi="Arial" w:cs="Arial"/>
          <w:sz w:val="24"/>
          <w:szCs w:val="24"/>
        </w:rPr>
        <w:t xml:space="preserve"> Acompanhamos </w:t>
      </w:r>
      <w:r w:rsidR="00191E85" w:rsidRPr="00586B41">
        <w:rPr>
          <w:rFonts w:ascii="Arial" w:hAnsi="Arial" w:cs="Arial"/>
          <w:sz w:val="24"/>
          <w:szCs w:val="24"/>
        </w:rPr>
        <w:t xml:space="preserve"> </w:t>
      </w:r>
      <w:r w:rsidR="009B576F" w:rsidRPr="00586B41">
        <w:rPr>
          <w:rFonts w:ascii="Arial" w:hAnsi="Arial" w:cs="Arial"/>
          <w:sz w:val="24"/>
          <w:szCs w:val="24"/>
        </w:rPr>
        <w:t xml:space="preserve"> </w:t>
      </w:r>
      <w:r w:rsidR="009768D1" w:rsidRPr="00586B41">
        <w:rPr>
          <w:rFonts w:ascii="Arial" w:hAnsi="Arial" w:cs="Arial"/>
          <w:sz w:val="24"/>
          <w:szCs w:val="24"/>
        </w:rPr>
        <w:t xml:space="preserve">crises de angústia, </w:t>
      </w:r>
      <w:r w:rsidR="000D0FAD" w:rsidRPr="00586B41">
        <w:rPr>
          <w:rFonts w:ascii="Arial" w:hAnsi="Arial" w:cs="Arial"/>
          <w:sz w:val="24"/>
          <w:szCs w:val="24"/>
        </w:rPr>
        <w:t>somatizações, episódios</w:t>
      </w:r>
      <w:r w:rsidR="00D73280" w:rsidRPr="00586B41">
        <w:rPr>
          <w:rFonts w:ascii="Arial" w:hAnsi="Arial" w:cs="Arial"/>
          <w:sz w:val="24"/>
          <w:szCs w:val="24"/>
        </w:rPr>
        <w:t xml:space="preserve"> </w:t>
      </w:r>
      <w:r w:rsidR="00191E85" w:rsidRPr="00586B41">
        <w:rPr>
          <w:rFonts w:ascii="Arial" w:hAnsi="Arial" w:cs="Arial"/>
          <w:sz w:val="24"/>
          <w:szCs w:val="24"/>
        </w:rPr>
        <w:t xml:space="preserve">  </w:t>
      </w:r>
      <w:r w:rsidR="00D01663" w:rsidRPr="00586B41">
        <w:rPr>
          <w:rFonts w:ascii="Arial" w:hAnsi="Arial" w:cs="Arial"/>
          <w:sz w:val="24"/>
          <w:szCs w:val="24"/>
        </w:rPr>
        <w:t>alucinatórios, melancólicos</w:t>
      </w:r>
      <w:r w:rsidR="00191E85" w:rsidRPr="00586B41">
        <w:rPr>
          <w:rFonts w:ascii="Arial" w:hAnsi="Arial" w:cs="Arial"/>
          <w:sz w:val="24"/>
          <w:szCs w:val="24"/>
        </w:rPr>
        <w:t xml:space="preserve"> ou</w:t>
      </w:r>
      <w:r w:rsidR="00D73280" w:rsidRPr="00586B41">
        <w:rPr>
          <w:rFonts w:ascii="Arial" w:hAnsi="Arial" w:cs="Arial"/>
          <w:sz w:val="24"/>
          <w:szCs w:val="24"/>
        </w:rPr>
        <w:t xml:space="preserve"> paranoicos,</w:t>
      </w:r>
      <w:r w:rsidR="00191E85" w:rsidRPr="00586B41">
        <w:rPr>
          <w:rFonts w:ascii="Arial" w:hAnsi="Arial" w:cs="Arial"/>
          <w:sz w:val="24"/>
          <w:szCs w:val="24"/>
        </w:rPr>
        <w:t xml:space="preserve"> </w:t>
      </w:r>
      <w:r w:rsidR="009768D1" w:rsidRPr="00586B41">
        <w:rPr>
          <w:rFonts w:ascii="Arial" w:hAnsi="Arial" w:cs="Arial"/>
          <w:sz w:val="24"/>
          <w:szCs w:val="24"/>
        </w:rPr>
        <w:t>impasses</w:t>
      </w:r>
      <w:r w:rsidRPr="00586B41">
        <w:rPr>
          <w:rFonts w:ascii="Arial" w:hAnsi="Arial" w:cs="Arial"/>
          <w:sz w:val="24"/>
          <w:szCs w:val="24"/>
        </w:rPr>
        <w:t xml:space="preserve"> do</w:t>
      </w:r>
      <w:r w:rsidR="00191E85" w:rsidRPr="00586B41">
        <w:rPr>
          <w:rFonts w:ascii="Arial" w:hAnsi="Arial" w:cs="Arial"/>
          <w:sz w:val="24"/>
          <w:szCs w:val="24"/>
        </w:rPr>
        <w:t xml:space="preserve"> caminho de subjetivação d</w:t>
      </w:r>
      <w:r w:rsidR="00D73280" w:rsidRPr="00586B41">
        <w:rPr>
          <w:rFonts w:ascii="Arial" w:hAnsi="Arial" w:cs="Arial"/>
          <w:sz w:val="24"/>
          <w:szCs w:val="24"/>
        </w:rPr>
        <w:t>a</w:t>
      </w:r>
      <w:r w:rsidR="00191E85" w:rsidRPr="00586B41">
        <w:rPr>
          <w:rFonts w:ascii="Arial" w:hAnsi="Arial" w:cs="Arial"/>
          <w:sz w:val="24"/>
          <w:szCs w:val="24"/>
        </w:rPr>
        <w:t xml:space="preserve"> experiência </w:t>
      </w:r>
      <w:r w:rsidR="00565B37">
        <w:rPr>
          <w:rFonts w:ascii="Arial" w:hAnsi="Arial" w:cs="Arial"/>
          <w:sz w:val="24"/>
          <w:szCs w:val="24"/>
        </w:rPr>
        <w:t>das marcas recusadas.</w:t>
      </w:r>
      <w:r w:rsidR="00D73280" w:rsidRPr="00586B41">
        <w:rPr>
          <w:rFonts w:ascii="Arial" w:hAnsi="Arial" w:cs="Arial"/>
          <w:sz w:val="24"/>
          <w:szCs w:val="24"/>
        </w:rPr>
        <w:t xml:space="preserve"> </w:t>
      </w:r>
      <w:r w:rsidR="00496EFB" w:rsidRPr="00586B41">
        <w:rPr>
          <w:rFonts w:ascii="Arial" w:hAnsi="Arial" w:cs="Arial"/>
          <w:sz w:val="24"/>
          <w:szCs w:val="24"/>
        </w:rPr>
        <w:t>E</w:t>
      </w:r>
      <w:r w:rsidR="009768D1" w:rsidRPr="00586B41">
        <w:rPr>
          <w:rFonts w:ascii="Arial" w:hAnsi="Arial" w:cs="Arial"/>
          <w:sz w:val="24"/>
          <w:szCs w:val="24"/>
        </w:rPr>
        <w:t xml:space="preserve">specialmente difíceis foram os </w:t>
      </w:r>
      <w:r w:rsidR="00496EFB" w:rsidRPr="00586B41">
        <w:rPr>
          <w:rFonts w:ascii="Arial" w:hAnsi="Arial" w:cs="Arial"/>
          <w:sz w:val="24"/>
          <w:szCs w:val="24"/>
        </w:rPr>
        <w:t>fenômeno</w:t>
      </w:r>
      <w:r w:rsidR="009768D1" w:rsidRPr="00586B41">
        <w:rPr>
          <w:rFonts w:ascii="Arial" w:hAnsi="Arial" w:cs="Arial"/>
          <w:sz w:val="24"/>
          <w:szCs w:val="24"/>
        </w:rPr>
        <w:t xml:space="preserve">s </w:t>
      </w:r>
      <w:r w:rsidR="000D0FAD" w:rsidRPr="00586B41">
        <w:rPr>
          <w:rFonts w:ascii="Arial" w:hAnsi="Arial" w:cs="Arial"/>
          <w:sz w:val="24"/>
          <w:szCs w:val="24"/>
        </w:rPr>
        <w:t>de invasão</w:t>
      </w:r>
      <w:r w:rsidR="009768D1" w:rsidRPr="00586B41">
        <w:rPr>
          <w:rFonts w:ascii="Arial" w:hAnsi="Arial" w:cs="Arial"/>
          <w:sz w:val="24"/>
          <w:szCs w:val="24"/>
        </w:rPr>
        <w:t xml:space="preserve"> </w:t>
      </w:r>
      <w:r w:rsidR="00D01663" w:rsidRPr="00586B41">
        <w:rPr>
          <w:rFonts w:ascii="Arial" w:hAnsi="Arial" w:cs="Arial"/>
          <w:sz w:val="24"/>
          <w:szCs w:val="24"/>
        </w:rPr>
        <w:t>das cenas</w:t>
      </w:r>
      <w:r w:rsidRPr="00586B41">
        <w:rPr>
          <w:rFonts w:ascii="Arial" w:hAnsi="Arial" w:cs="Arial"/>
          <w:sz w:val="24"/>
          <w:szCs w:val="24"/>
        </w:rPr>
        <w:t xml:space="preserve"> </w:t>
      </w:r>
      <w:r w:rsidR="00D40CBE" w:rsidRPr="00586B41">
        <w:rPr>
          <w:rFonts w:ascii="Arial" w:hAnsi="Arial" w:cs="Arial"/>
          <w:sz w:val="24"/>
          <w:szCs w:val="24"/>
        </w:rPr>
        <w:t>“carrasco</w:t>
      </w:r>
      <w:r w:rsidR="009B576F" w:rsidRPr="00586B41">
        <w:rPr>
          <w:rFonts w:ascii="Arial" w:hAnsi="Arial" w:cs="Arial"/>
          <w:sz w:val="24"/>
          <w:szCs w:val="24"/>
        </w:rPr>
        <w:t xml:space="preserve"> e vítima</w:t>
      </w:r>
      <w:r w:rsidR="00496EFB" w:rsidRPr="00586B41">
        <w:rPr>
          <w:rFonts w:ascii="Arial" w:hAnsi="Arial" w:cs="Arial"/>
          <w:sz w:val="24"/>
          <w:szCs w:val="24"/>
        </w:rPr>
        <w:t>”</w:t>
      </w:r>
      <w:r w:rsidR="009B576F" w:rsidRPr="00586B41">
        <w:rPr>
          <w:rFonts w:ascii="Arial" w:hAnsi="Arial" w:cs="Arial"/>
          <w:sz w:val="24"/>
          <w:szCs w:val="24"/>
        </w:rPr>
        <w:t xml:space="preserve"> n</w:t>
      </w:r>
      <w:r w:rsidR="00C26D71" w:rsidRPr="00586B41">
        <w:rPr>
          <w:rFonts w:ascii="Arial" w:hAnsi="Arial" w:cs="Arial"/>
          <w:sz w:val="24"/>
          <w:szCs w:val="24"/>
        </w:rPr>
        <w:t>o espaço</w:t>
      </w:r>
      <w:r w:rsidR="00D73280" w:rsidRPr="00586B41">
        <w:rPr>
          <w:rFonts w:ascii="Arial" w:hAnsi="Arial" w:cs="Arial"/>
          <w:sz w:val="24"/>
          <w:szCs w:val="24"/>
        </w:rPr>
        <w:t xml:space="preserve"> grupal.</w:t>
      </w:r>
      <w:r w:rsidR="009B576F" w:rsidRPr="00586B41">
        <w:rPr>
          <w:rFonts w:ascii="Arial" w:hAnsi="Arial" w:cs="Arial"/>
          <w:sz w:val="24"/>
          <w:szCs w:val="24"/>
        </w:rPr>
        <w:t xml:space="preserve"> </w:t>
      </w:r>
      <w:r w:rsidR="00565B37">
        <w:rPr>
          <w:rFonts w:ascii="Arial" w:hAnsi="Arial" w:cs="Arial"/>
          <w:sz w:val="24"/>
          <w:szCs w:val="24"/>
        </w:rPr>
        <w:t>C</w:t>
      </w:r>
      <w:r w:rsidR="005121CF" w:rsidRPr="00586B41">
        <w:rPr>
          <w:rFonts w:ascii="Arial" w:hAnsi="Arial" w:cs="Arial"/>
          <w:sz w:val="24"/>
          <w:szCs w:val="24"/>
        </w:rPr>
        <w:t>enas em</w:t>
      </w:r>
      <w:r w:rsidR="009B576F" w:rsidRPr="00586B41">
        <w:rPr>
          <w:rFonts w:ascii="Arial" w:hAnsi="Arial" w:cs="Arial"/>
          <w:sz w:val="24"/>
          <w:szCs w:val="24"/>
        </w:rPr>
        <w:t xml:space="preserve"> que</w:t>
      </w:r>
      <w:r w:rsidR="00496EFB" w:rsidRPr="00586B41">
        <w:rPr>
          <w:rFonts w:ascii="Arial" w:hAnsi="Arial" w:cs="Arial"/>
          <w:sz w:val="24"/>
          <w:szCs w:val="24"/>
        </w:rPr>
        <w:t xml:space="preserve"> o </w:t>
      </w:r>
      <w:r w:rsidR="000D0FAD" w:rsidRPr="00586B41">
        <w:rPr>
          <w:rFonts w:ascii="Arial" w:hAnsi="Arial" w:cs="Arial"/>
          <w:sz w:val="24"/>
          <w:szCs w:val="24"/>
        </w:rPr>
        <w:t>sadismo,</w:t>
      </w:r>
      <w:r w:rsidR="00496EFB" w:rsidRPr="00586B41">
        <w:rPr>
          <w:rFonts w:ascii="Arial" w:hAnsi="Arial" w:cs="Arial"/>
          <w:sz w:val="24"/>
          <w:szCs w:val="24"/>
        </w:rPr>
        <w:t xml:space="preserve"> o masoquismo e as figuras da </w:t>
      </w:r>
      <w:r w:rsidR="00D01663" w:rsidRPr="00586B41">
        <w:rPr>
          <w:rFonts w:ascii="Arial" w:hAnsi="Arial" w:cs="Arial"/>
          <w:sz w:val="24"/>
          <w:szCs w:val="24"/>
        </w:rPr>
        <w:t xml:space="preserve">mortificação </w:t>
      </w:r>
      <w:r w:rsidR="00A178F5" w:rsidRPr="00586B41">
        <w:rPr>
          <w:rFonts w:ascii="Arial" w:hAnsi="Arial" w:cs="Arial"/>
          <w:sz w:val="24"/>
          <w:szCs w:val="24"/>
        </w:rPr>
        <w:t>ameaça</w:t>
      </w:r>
      <w:r w:rsidR="00A178F5">
        <w:rPr>
          <w:rFonts w:ascii="Arial" w:hAnsi="Arial" w:cs="Arial"/>
          <w:sz w:val="24"/>
          <w:szCs w:val="24"/>
        </w:rPr>
        <w:t xml:space="preserve">vam </w:t>
      </w:r>
      <w:r w:rsidR="00A178F5" w:rsidRPr="00586B41">
        <w:rPr>
          <w:rFonts w:ascii="Arial" w:hAnsi="Arial" w:cs="Arial"/>
          <w:sz w:val="24"/>
          <w:szCs w:val="24"/>
        </w:rPr>
        <w:t>cada</w:t>
      </w:r>
      <w:r w:rsidR="00D73280" w:rsidRPr="00586B41">
        <w:rPr>
          <w:rFonts w:ascii="Arial" w:hAnsi="Arial" w:cs="Arial"/>
          <w:sz w:val="24"/>
          <w:szCs w:val="24"/>
        </w:rPr>
        <w:t xml:space="preserve"> um e</w:t>
      </w:r>
      <w:r w:rsidR="009B576F" w:rsidRPr="00586B41">
        <w:rPr>
          <w:rFonts w:ascii="Arial" w:hAnsi="Arial" w:cs="Arial"/>
          <w:sz w:val="24"/>
          <w:szCs w:val="24"/>
        </w:rPr>
        <w:t xml:space="preserve"> o grupo</w:t>
      </w:r>
      <w:r w:rsidR="00D73280" w:rsidRPr="00586B41">
        <w:rPr>
          <w:rFonts w:ascii="Arial" w:hAnsi="Arial" w:cs="Arial"/>
          <w:sz w:val="24"/>
          <w:szCs w:val="24"/>
        </w:rPr>
        <w:t xml:space="preserve"> como um </w:t>
      </w:r>
      <w:r w:rsidR="00D40CBE" w:rsidRPr="00586B41">
        <w:rPr>
          <w:rFonts w:ascii="Arial" w:hAnsi="Arial" w:cs="Arial"/>
          <w:sz w:val="24"/>
          <w:szCs w:val="24"/>
        </w:rPr>
        <w:t>todo, momentos</w:t>
      </w:r>
      <w:r w:rsidR="00496EFB" w:rsidRPr="00586B41">
        <w:rPr>
          <w:rFonts w:ascii="Arial" w:hAnsi="Arial" w:cs="Arial"/>
          <w:sz w:val="24"/>
          <w:szCs w:val="24"/>
        </w:rPr>
        <w:t xml:space="preserve"> </w:t>
      </w:r>
      <w:r w:rsidR="009768D1" w:rsidRPr="00586B41">
        <w:rPr>
          <w:rFonts w:ascii="Arial" w:hAnsi="Arial" w:cs="Arial"/>
          <w:sz w:val="24"/>
          <w:szCs w:val="24"/>
        </w:rPr>
        <w:t xml:space="preserve">limite entre a ruptura e </w:t>
      </w:r>
      <w:r w:rsidR="005121CF" w:rsidRPr="00586B41">
        <w:rPr>
          <w:rFonts w:ascii="Arial" w:hAnsi="Arial" w:cs="Arial"/>
          <w:sz w:val="24"/>
          <w:szCs w:val="24"/>
        </w:rPr>
        <w:t>a abertura</w:t>
      </w:r>
      <w:r w:rsidR="009768D1" w:rsidRPr="00586B41">
        <w:rPr>
          <w:rFonts w:ascii="Arial" w:hAnsi="Arial" w:cs="Arial"/>
          <w:sz w:val="24"/>
          <w:szCs w:val="24"/>
        </w:rPr>
        <w:t xml:space="preserve"> de</w:t>
      </w:r>
      <w:r w:rsidR="00191E85" w:rsidRPr="00586B41">
        <w:rPr>
          <w:rFonts w:ascii="Arial" w:hAnsi="Arial" w:cs="Arial"/>
          <w:sz w:val="24"/>
          <w:szCs w:val="24"/>
        </w:rPr>
        <w:t xml:space="preserve"> espaço</w:t>
      </w:r>
      <w:r w:rsidR="00496EFB" w:rsidRPr="00586B41">
        <w:rPr>
          <w:rFonts w:ascii="Arial" w:hAnsi="Arial" w:cs="Arial"/>
          <w:sz w:val="24"/>
          <w:szCs w:val="24"/>
        </w:rPr>
        <w:t>s</w:t>
      </w:r>
      <w:r w:rsidR="00191E85" w:rsidRPr="00586B41">
        <w:rPr>
          <w:rFonts w:ascii="Arial" w:hAnsi="Arial" w:cs="Arial"/>
          <w:sz w:val="24"/>
          <w:szCs w:val="24"/>
        </w:rPr>
        <w:t xml:space="preserve"> </w:t>
      </w:r>
      <w:proofErr w:type="gramStart"/>
      <w:r w:rsidR="00191E85" w:rsidRPr="00586B41">
        <w:rPr>
          <w:rFonts w:ascii="Arial" w:hAnsi="Arial" w:cs="Arial"/>
          <w:sz w:val="24"/>
          <w:szCs w:val="24"/>
        </w:rPr>
        <w:t xml:space="preserve">de  </w:t>
      </w:r>
      <w:proofErr w:type="spellStart"/>
      <w:r w:rsidR="00191E85" w:rsidRPr="00586B41">
        <w:rPr>
          <w:rFonts w:ascii="Arial" w:hAnsi="Arial" w:cs="Arial"/>
          <w:sz w:val="24"/>
          <w:szCs w:val="24"/>
        </w:rPr>
        <w:t>desidentificação</w:t>
      </w:r>
      <w:proofErr w:type="spellEnd"/>
      <w:proofErr w:type="gramEnd"/>
      <w:r w:rsidR="00191E85" w:rsidRPr="00586B41">
        <w:rPr>
          <w:rFonts w:ascii="Arial" w:hAnsi="Arial" w:cs="Arial"/>
          <w:sz w:val="24"/>
          <w:szCs w:val="24"/>
        </w:rPr>
        <w:t xml:space="preserve"> </w:t>
      </w:r>
      <w:r w:rsidR="009B576F" w:rsidRPr="00586B41">
        <w:rPr>
          <w:rFonts w:ascii="Arial" w:hAnsi="Arial" w:cs="Arial"/>
          <w:sz w:val="24"/>
          <w:szCs w:val="24"/>
        </w:rPr>
        <w:t xml:space="preserve"> com o agressor.</w:t>
      </w:r>
      <w:r w:rsidR="006D366D" w:rsidRPr="00586B41">
        <w:rPr>
          <w:rFonts w:ascii="Arial" w:hAnsi="Arial" w:cs="Arial"/>
          <w:sz w:val="24"/>
          <w:szCs w:val="24"/>
        </w:rPr>
        <w:t xml:space="preserve"> </w:t>
      </w:r>
      <w:r w:rsidR="004362F7" w:rsidRPr="00586B41">
        <w:rPr>
          <w:rFonts w:ascii="Arial" w:hAnsi="Arial" w:cs="Arial"/>
          <w:sz w:val="24"/>
          <w:szCs w:val="24"/>
        </w:rPr>
        <w:t xml:space="preserve"> </w:t>
      </w:r>
    </w:p>
    <w:p w:rsidR="00037AB1" w:rsidRPr="00586B41" w:rsidRDefault="009768D1" w:rsidP="00586B41">
      <w:pPr>
        <w:spacing w:after="200" w:line="360" w:lineRule="auto"/>
        <w:jc w:val="both"/>
        <w:rPr>
          <w:rFonts w:ascii="Arial" w:eastAsia="Cambria" w:hAnsi="Arial" w:cs="Arial"/>
          <w:sz w:val="24"/>
          <w:szCs w:val="24"/>
        </w:rPr>
      </w:pPr>
      <w:r w:rsidRPr="00586B41">
        <w:rPr>
          <w:rFonts w:ascii="Arial" w:eastAsia="Cambria" w:hAnsi="Arial" w:cs="Arial"/>
          <w:sz w:val="24"/>
          <w:szCs w:val="24"/>
        </w:rPr>
        <w:t xml:space="preserve">A busca </w:t>
      </w:r>
      <w:r w:rsidR="00D01663" w:rsidRPr="00586B41">
        <w:rPr>
          <w:rFonts w:ascii="Arial" w:eastAsia="Cambria" w:hAnsi="Arial" w:cs="Arial"/>
          <w:sz w:val="24"/>
          <w:szCs w:val="24"/>
        </w:rPr>
        <w:t xml:space="preserve">de </w:t>
      </w:r>
      <w:r w:rsidR="00D01663" w:rsidRPr="00586B41">
        <w:rPr>
          <w:rFonts w:ascii="Arial" w:eastAsia="Calibri" w:hAnsi="Arial" w:cs="Arial"/>
          <w:sz w:val="24"/>
          <w:szCs w:val="24"/>
        </w:rPr>
        <w:t>sublimação</w:t>
      </w:r>
      <w:r w:rsidR="00C26D71" w:rsidRPr="00586B41">
        <w:rPr>
          <w:rFonts w:ascii="Arial" w:eastAsia="Calibri" w:hAnsi="Arial" w:cs="Arial"/>
          <w:sz w:val="24"/>
          <w:szCs w:val="24"/>
        </w:rPr>
        <w:t xml:space="preserve"> pode ser um destino, mas não um refúgio!  </w:t>
      </w:r>
      <w:r w:rsidR="004362F7" w:rsidRPr="00586B41">
        <w:rPr>
          <w:rFonts w:ascii="Arial" w:eastAsia="Cambria" w:hAnsi="Arial" w:cs="Arial"/>
          <w:sz w:val="24"/>
          <w:szCs w:val="24"/>
        </w:rPr>
        <w:t>De qualquer modo, o percurso sublimatório marge</w:t>
      </w:r>
      <w:r w:rsidR="00565B37">
        <w:rPr>
          <w:rFonts w:ascii="Arial" w:eastAsia="Cambria" w:hAnsi="Arial" w:cs="Arial"/>
          <w:sz w:val="24"/>
          <w:szCs w:val="24"/>
        </w:rPr>
        <w:t>ou</w:t>
      </w:r>
      <w:r w:rsidR="004362F7" w:rsidRPr="00586B41">
        <w:rPr>
          <w:rFonts w:ascii="Arial" w:eastAsia="Cambria" w:hAnsi="Arial" w:cs="Arial"/>
          <w:sz w:val="24"/>
          <w:szCs w:val="24"/>
        </w:rPr>
        <w:t xml:space="preserve"> </w:t>
      </w:r>
      <w:r w:rsidRPr="00586B41">
        <w:rPr>
          <w:rFonts w:ascii="Arial" w:eastAsia="Cambria" w:hAnsi="Arial" w:cs="Arial"/>
          <w:sz w:val="24"/>
          <w:szCs w:val="24"/>
        </w:rPr>
        <w:t xml:space="preserve">o </w:t>
      </w:r>
      <w:r w:rsidR="00D01663" w:rsidRPr="00586B41">
        <w:rPr>
          <w:rFonts w:ascii="Arial" w:eastAsia="Cambria" w:hAnsi="Arial" w:cs="Arial"/>
          <w:sz w:val="24"/>
          <w:szCs w:val="24"/>
        </w:rPr>
        <w:t>traçado da</w:t>
      </w:r>
      <w:r w:rsidR="004362F7" w:rsidRPr="00586B41">
        <w:rPr>
          <w:rFonts w:ascii="Arial" w:eastAsia="Cambria" w:hAnsi="Arial" w:cs="Arial"/>
          <w:sz w:val="24"/>
          <w:szCs w:val="24"/>
        </w:rPr>
        <w:t xml:space="preserve"> dor, tropeç</w:t>
      </w:r>
      <w:r w:rsidR="00565B37">
        <w:rPr>
          <w:rFonts w:ascii="Arial" w:eastAsia="Cambria" w:hAnsi="Arial" w:cs="Arial"/>
          <w:sz w:val="24"/>
          <w:szCs w:val="24"/>
        </w:rPr>
        <w:t>ou</w:t>
      </w:r>
      <w:r w:rsidR="004362F7" w:rsidRPr="00586B41">
        <w:rPr>
          <w:rFonts w:ascii="Arial" w:eastAsia="Cambria" w:hAnsi="Arial" w:cs="Arial"/>
          <w:sz w:val="24"/>
          <w:szCs w:val="24"/>
        </w:rPr>
        <w:t xml:space="preserve"> no inominável</w:t>
      </w:r>
      <w:r w:rsidR="00FB0307" w:rsidRPr="00586B41">
        <w:rPr>
          <w:rFonts w:ascii="Arial" w:eastAsia="Cambria" w:hAnsi="Arial" w:cs="Arial"/>
          <w:sz w:val="24"/>
          <w:szCs w:val="24"/>
        </w:rPr>
        <w:t xml:space="preserve"> e </w:t>
      </w:r>
      <w:r w:rsidR="005A2CDA" w:rsidRPr="00586B41">
        <w:rPr>
          <w:rFonts w:ascii="Arial" w:eastAsia="Cambria" w:hAnsi="Arial" w:cs="Arial"/>
          <w:sz w:val="24"/>
          <w:szCs w:val="24"/>
        </w:rPr>
        <w:t xml:space="preserve">as propriedades </w:t>
      </w:r>
      <w:r w:rsidR="001E1EC7" w:rsidRPr="00586B41">
        <w:rPr>
          <w:rFonts w:ascii="Arial" w:eastAsia="Cambria" w:hAnsi="Arial" w:cs="Arial"/>
          <w:sz w:val="24"/>
          <w:szCs w:val="24"/>
        </w:rPr>
        <w:t>de significação</w:t>
      </w:r>
      <w:r w:rsidR="00C26D71" w:rsidRPr="00586B41">
        <w:rPr>
          <w:rFonts w:ascii="Arial" w:eastAsia="Cambria" w:hAnsi="Arial" w:cs="Arial"/>
          <w:sz w:val="24"/>
          <w:szCs w:val="24"/>
        </w:rPr>
        <w:t xml:space="preserve"> e reparação</w:t>
      </w:r>
      <w:r w:rsidR="005A2CDA" w:rsidRPr="00586B41">
        <w:rPr>
          <w:rFonts w:ascii="Arial" w:eastAsia="Cambria" w:hAnsi="Arial" w:cs="Arial"/>
          <w:sz w:val="24"/>
          <w:szCs w:val="24"/>
        </w:rPr>
        <w:t xml:space="preserve"> são limitadas</w:t>
      </w:r>
      <w:r w:rsidR="00C26D71" w:rsidRPr="00586B41">
        <w:rPr>
          <w:rFonts w:ascii="Arial" w:eastAsia="Cambria" w:hAnsi="Arial" w:cs="Arial"/>
          <w:sz w:val="24"/>
          <w:szCs w:val="24"/>
        </w:rPr>
        <w:t>.</w:t>
      </w:r>
    </w:p>
    <w:p w:rsidR="00565B37" w:rsidRDefault="00037AB1" w:rsidP="00C664A8">
      <w:pPr>
        <w:pStyle w:val="Textodenotaderodap"/>
        <w:spacing w:line="360" w:lineRule="auto"/>
        <w:rPr>
          <w:rFonts w:ascii="Arial" w:eastAsia="Cambria" w:hAnsi="Arial" w:cs="Arial"/>
          <w:sz w:val="24"/>
          <w:szCs w:val="24"/>
        </w:rPr>
      </w:pPr>
      <w:r w:rsidRPr="00586B41">
        <w:rPr>
          <w:rFonts w:ascii="Arial" w:eastAsia="Cambria" w:hAnsi="Arial" w:cs="Arial"/>
          <w:sz w:val="24"/>
          <w:szCs w:val="24"/>
        </w:rPr>
        <w:t>O</w:t>
      </w:r>
      <w:r w:rsidR="004362F7" w:rsidRPr="00586B41">
        <w:rPr>
          <w:rFonts w:ascii="Arial" w:eastAsia="Cambria" w:hAnsi="Arial" w:cs="Arial"/>
          <w:sz w:val="24"/>
          <w:szCs w:val="24"/>
        </w:rPr>
        <w:t>s</w:t>
      </w:r>
      <w:r w:rsidRPr="00586B41">
        <w:rPr>
          <w:rFonts w:ascii="Arial" w:eastAsia="Cambria" w:hAnsi="Arial" w:cs="Arial"/>
          <w:sz w:val="24"/>
          <w:szCs w:val="24"/>
        </w:rPr>
        <w:t xml:space="preserve"> </w:t>
      </w:r>
      <w:r w:rsidR="00D01663" w:rsidRPr="00586B41">
        <w:rPr>
          <w:rFonts w:ascii="Arial" w:eastAsia="Cambria" w:hAnsi="Arial" w:cs="Arial"/>
          <w:sz w:val="24"/>
          <w:szCs w:val="24"/>
        </w:rPr>
        <w:t>testemunhos consistiram</w:t>
      </w:r>
      <w:r w:rsidR="009768D1" w:rsidRPr="00586B41">
        <w:rPr>
          <w:rFonts w:ascii="Arial" w:eastAsia="Cambria" w:hAnsi="Arial" w:cs="Arial"/>
          <w:sz w:val="24"/>
          <w:szCs w:val="24"/>
        </w:rPr>
        <w:t xml:space="preserve"> </w:t>
      </w:r>
      <w:r w:rsidR="005A2CDA" w:rsidRPr="00586B41">
        <w:rPr>
          <w:rFonts w:ascii="Arial" w:eastAsia="Cambria" w:hAnsi="Arial" w:cs="Arial"/>
          <w:sz w:val="24"/>
          <w:szCs w:val="24"/>
        </w:rPr>
        <w:t>em construções</w:t>
      </w:r>
      <w:r w:rsidR="00C26D71" w:rsidRPr="00586B41">
        <w:rPr>
          <w:rFonts w:ascii="Arial" w:eastAsia="Cambria" w:hAnsi="Arial" w:cs="Arial"/>
          <w:sz w:val="24"/>
          <w:szCs w:val="24"/>
        </w:rPr>
        <w:t xml:space="preserve"> de </w:t>
      </w:r>
      <w:r w:rsidR="001E1EC7" w:rsidRPr="00586B41">
        <w:rPr>
          <w:rFonts w:ascii="Arial" w:eastAsia="Cambria" w:hAnsi="Arial" w:cs="Arial"/>
          <w:sz w:val="24"/>
          <w:szCs w:val="24"/>
        </w:rPr>
        <w:t>narrativas, verbais</w:t>
      </w:r>
      <w:r w:rsidR="00C26D71" w:rsidRPr="00586B41">
        <w:rPr>
          <w:rFonts w:ascii="Arial" w:eastAsia="Cambria" w:hAnsi="Arial" w:cs="Arial"/>
          <w:sz w:val="24"/>
          <w:szCs w:val="24"/>
        </w:rPr>
        <w:t xml:space="preserve"> ou não</w:t>
      </w:r>
      <w:r w:rsidR="00D01663" w:rsidRPr="00586B41">
        <w:rPr>
          <w:rFonts w:ascii="Arial" w:eastAsia="Cambria" w:hAnsi="Arial" w:cs="Arial"/>
          <w:sz w:val="24"/>
          <w:szCs w:val="24"/>
        </w:rPr>
        <w:t xml:space="preserve"> e n</w:t>
      </w:r>
      <w:r w:rsidR="00663A1E" w:rsidRPr="00586B41">
        <w:rPr>
          <w:rFonts w:ascii="Arial" w:eastAsia="Cambria" w:hAnsi="Arial" w:cs="Arial"/>
          <w:sz w:val="24"/>
          <w:szCs w:val="24"/>
        </w:rPr>
        <w:t xml:space="preserve">ão havia uma consigna de atrelar o </w:t>
      </w:r>
      <w:r w:rsidR="00FB0307" w:rsidRPr="00586B41">
        <w:rPr>
          <w:rFonts w:ascii="Arial" w:eastAsia="Cambria" w:hAnsi="Arial" w:cs="Arial"/>
          <w:sz w:val="24"/>
          <w:szCs w:val="24"/>
        </w:rPr>
        <w:t>atendimento clínico</w:t>
      </w:r>
      <w:r w:rsidR="00663A1E" w:rsidRPr="00586B41">
        <w:rPr>
          <w:rFonts w:ascii="Arial" w:eastAsia="Cambria" w:hAnsi="Arial" w:cs="Arial"/>
          <w:sz w:val="24"/>
          <w:szCs w:val="24"/>
        </w:rPr>
        <w:t xml:space="preserve"> </w:t>
      </w:r>
      <w:r w:rsidR="004362F7" w:rsidRPr="00586B41">
        <w:rPr>
          <w:rFonts w:ascii="Arial" w:eastAsia="Cambria" w:hAnsi="Arial" w:cs="Arial"/>
          <w:sz w:val="24"/>
          <w:szCs w:val="24"/>
        </w:rPr>
        <w:t xml:space="preserve">aos outros dispositivos de justiça de transição. </w:t>
      </w:r>
      <w:r w:rsidR="00A178F5">
        <w:rPr>
          <w:rFonts w:ascii="Arial" w:eastAsia="Cambria" w:hAnsi="Arial" w:cs="Arial"/>
          <w:sz w:val="24"/>
          <w:szCs w:val="24"/>
        </w:rPr>
        <w:t xml:space="preserve">Vários </w:t>
      </w:r>
      <w:r w:rsidR="00A178F5" w:rsidRPr="00586B41">
        <w:rPr>
          <w:rFonts w:ascii="Arial" w:eastAsia="Cambria" w:hAnsi="Arial" w:cs="Arial"/>
          <w:sz w:val="24"/>
          <w:szCs w:val="24"/>
        </w:rPr>
        <w:t>dos</w:t>
      </w:r>
      <w:r w:rsidR="00565B37">
        <w:rPr>
          <w:rFonts w:ascii="Arial" w:eastAsia="Cambria" w:hAnsi="Arial" w:cs="Arial"/>
          <w:sz w:val="24"/>
          <w:szCs w:val="24"/>
        </w:rPr>
        <w:t xml:space="preserve"> que fizeram a construção de seu testemunho na </w:t>
      </w:r>
      <w:r w:rsidR="00946697">
        <w:rPr>
          <w:rFonts w:ascii="Arial" w:eastAsia="Cambria" w:hAnsi="Arial" w:cs="Arial"/>
          <w:sz w:val="24"/>
          <w:szCs w:val="24"/>
        </w:rPr>
        <w:t>clínica,</w:t>
      </w:r>
      <w:r w:rsidR="00565B37">
        <w:rPr>
          <w:rFonts w:ascii="Arial" w:eastAsia="Cambria" w:hAnsi="Arial" w:cs="Arial"/>
          <w:sz w:val="24"/>
          <w:szCs w:val="24"/>
        </w:rPr>
        <w:t xml:space="preserve"> </w:t>
      </w:r>
      <w:r w:rsidR="00D01663" w:rsidRPr="00586B41">
        <w:rPr>
          <w:rFonts w:ascii="Arial" w:eastAsia="Cambria" w:hAnsi="Arial" w:cs="Arial"/>
          <w:sz w:val="24"/>
          <w:szCs w:val="24"/>
        </w:rPr>
        <w:t>quiseram</w:t>
      </w:r>
      <w:r w:rsidR="00663A1E" w:rsidRPr="00586B41">
        <w:rPr>
          <w:rFonts w:ascii="Arial" w:eastAsia="Cambria" w:hAnsi="Arial" w:cs="Arial"/>
          <w:sz w:val="24"/>
          <w:szCs w:val="24"/>
        </w:rPr>
        <w:t xml:space="preserve"> fazer seus depoimentos </w:t>
      </w:r>
      <w:r w:rsidR="007A45AD" w:rsidRPr="00586B41">
        <w:rPr>
          <w:rFonts w:ascii="Arial" w:eastAsia="Cambria" w:hAnsi="Arial" w:cs="Arial"/>
          <w:sz w:val="24"/>
          <w:szCs w:val="24"/>
        </w:rPr>
        <w:t>nos espaços coletivos</w:t>
      </w:r>
      <w:r w:rsidR="004362F7" w:rsidRPr="00586B41">
        <w:rPr>
          <w:rFonts w:ascii="Arial" w:eastAsia="Cambria" w:hAnsi="Arial" w:cs="Arial"/>
          <w:sz w:val="24"/>
          <w:szCs w:val="24"/>
        </w:rPr>
        <w:t xml:space="preserve"> e oficiais, como nos processos na Comissão de Anistia</w:t>
      </w:r>
      <w:r w:rsidR="00663A1E" w:rsidRPr="00586B41">
        <w:rPr>
          <w:rFonts w:ascii="Arial" w:hAnsi="Arial" w:cs="Arial"/>
          <w:sz w:val="24"/>
          <w:szCs w:val="24"/>
        </w:rPr>
        <w:t xml:space="preserve"> e </w:t>
      </w:r>
      <w:r w:rsidR="00663A1E" w:rsidRPr="00586B41">
        <w:rPr>
          <w:rFonts w:ascii="Arial" w:eastAsia="Cambria" w:hAnsi="Arial" w:cs="Arial"/>
          <w:sz w:val="24"/>
          <w:szCs w:val="24"/>
        </w:rPr>
        <w:t>nas Comissões</w:t>
      </w:r>
      <w:r w:rsidR="004362F7" w:rsidRPr="00586B41">
        <w:rPr>
          <w:rFonts w:ascii="Arial" w:eastAsia="Cambria" w:hAnsi="Arial" w:cs="Arial"/>
          <w:sz w:val="24"/>
          <w:szCs w:val="24"/>
        </w:rPr>
        <w:t xml:space="preserve"> da </w:t>
      </w:r>
      <w:r w:rsidR="005A2CDA" w:rsidRPr="00586B41">
        <w:rPr>
          <w:rFonts w:ascii="Arial" w:eastAsia="Cambria" w:hAnsi="Arial" w:cs="Arial"/>
          <w:sz w:val="24"/>
          <w:szCs w:val="24"/>
        </w:rPr>
        <w:t>Verdade.</w:t>
      </w:r>
      <w:r w:rsidR="007A45AD" w:rsidRPr="00586B41">
        <w:rPr>
          <w:rFonts w:ascii="Arial" w:eastAsia="Cambria" w:hAnsi="Arial" w:cs="Arial"/>
          <w:sz w:val="24"/>
          <w:szCs w:val="24"/>
        </w:rPr>
        <w:t xml:space="preserve"> </w:t>
      </w:r>
    </w:p>
    <w:p w:rsidR="00985062" w:rsidRDefault="00985062" w:rsidP="00C664A8">
      <w:pPr>
        <w:pStyle w:val="Textodenotaderodap"/>
        <w:spacing w:line="360" w:lineRule="auto"/>
        <w:rPr>
          <w:rFonts w:ascii="Arial" w:eastAsia="Cambria" w:hAnsi="Arial" w:cs="Arial"/>
          <w:sz w:val="24"/>
          <w:szCs w:val="24"/>
        </w:rPr>
      </w:pPr>
    </w:p>
    <w:p w:rsidR="00CE772A" w:rsidRDefault="00C96307" w:rsidP="00C664A8">
      <w:pPr>
        <w:pStyle w:val="Textodenotaderodap"/>
        <w:spacing w:line="360" w:lineRule="auto"/>
        <w:rPr>
          <w:rFonts w:ascii="Arial" w:hAnsi="Arial" w:cs="Arial"/>
          <w:b/>
          <w:sz w:val="24"/>
          <w:szCs w:val="24"/>
        </w:rPr>
      </w:pPr>
      <w:r w:rsidRPr="00586B41">
        <w:rPr>
          <w:rFonts w:ascii="Arial" w:eastAsia="Calibri" w:hAnsi="Arial" w:cs="Arial"/>
          <w:sz w:val="24"/>
          <w:szCs w:val="24"/>
        </w:rPr>
        <w:t xml:space="preserve"> </w:t>
      </w:r>
      <w:r w:rsidR="003C2F1A" w:rsidRPr="00586B41">
        <w:rPr>
          <w:rFonts w:ascii="Arial" w:hAnsi="Arial" w:cs="Arial"/>
          <w:sz w:val="24"/>
          <w:szCs w:val="24"/>
        </w:rPr>
        <w:t xml:space="preserve"> </w:t>
      </w:r>
      <w:r w:rsidR="00565B37">
        <w:rPr>
          <w:rFonts w:ascii="Arial" w:hAnsi="Arial" w:cs="Arial"/>
          <w:sz w:val="24"/>
          <w:szCs w:val="24"/>
        </w:rPr>
        <w:t xml:space="preserve">                    </w:t>
      </w:r>
      <w:r w:rsidRPr="00586B41">
        <w:rPr>
          <w:rFonts w:ascii="Arial" w:hAnsi="Arial" w:cs="Arial"/>
          <w:b/>
          <w:sz w:val="24"/>
          <w:szCs w:val="24"/>
        </w:rPr>
        <w:t>Os limites d</w:t>
      </w:r>
      <w:r w:rsidR="00C26D71" w:rsidRPr="00586B41">
        <w:rPr>
          <w:rFonts w:ascii="Arial" w:hAnsi="Arial" w:cs="Arial"/>
          <w:b/>
          <w:sz w:val="24"/>
          <w:szCs w:val="24"/>
        </w:rPr>
        <w:t xml:space="preserve">a </w:t>
      </w:r>
      <w:r w:rsidR="00CD7C7E">
        <w:rPr>
          <w:rFonts w:ascii="Arial" w:hAnsi="Arial" w:cs="Arial"/>
          <w:b/>
          <w:sz w:val="24"/>
          <w:szCs w:val="24"/>
        </w:rPr>
        <w:t xml:space="preserve">clínica na </w:t>
      </w:r>
      <w:r w:rsidR="001E1EC7" w:rsidRPr="00586B41">
        <w:rPr>
          <w:rFonts w:ascii="Arial" w:hAnsi="Arial" w:cs="Arial"/>
          <w:b/>
          <w:sz w:val="24"/>
          <w:szCs w:val="24"/>
        </w:rPr>
        <w:t>reparação do</w:t>
      </w:r>
      <w:r w:rsidRPr="00586B41">
        <w:rPr>
          <w:rFonts w:ascii="Arial" w:hAnsi="Arial" w:cs="Arial"/>
          <w:b/>
          <w:sz w:val="24"/>
          <w:szCs w:val="24"/>
        </w:rPr>
        <w:t xml:space="preserve"> laço social</w:t>
      </w:r>
      <w:r w:rsidR="00A07064">
        <w:rPr>
          <w:rFonts w:ascii="Arial" w:hAnsi="Arial" w:cs="Arial"/>
          <w:b/>
          <w:sz w:val="24"/>
          <w:szCs w:val="24"/>
        </w:rPr>
        <w:t>:</w:t>
      </w:r>
    </w:p>
    <w:p w:rsidR="00985062" w:rsidRDefault="00985062" w:rsidP="00C664A8">
      <w:pPr>
        <w:pStyle w:val="Textodenotaderodap"/>
        <w:spacing w:line="360" w:lineRule="auto"/>
        <w:rPr>
          <w:rFonts w:ascii="Arial" w:hAnsi="Arial" w:cs="Arial"/>
          <w:b/>
          <w:sz w:val="24"/>
          <w:szCs w:val="24"/>
        </w:rPr>
      </w:pPr>
    </w:p>
    <w:p w:rsidR="00AE556F" w:rsidRDefault="00A07064" w:rsidP="00C664A8">
      <w:pPr>
        <w:pStyle w:val="Textodenotaderodap"/>
        <w:spacing w:line="360" w:lineRule="auto"/>
        <w:rPr>
          <w:rFonts w:ascii="Arial" w:hAnsi="Arial" w:cs="Arial"/>
          <w:sz w:val="24"/>
          <w:szCs w:val="24"/>
        </w:rPr>
      </w:pPr>
      <w:r>
        <w:rPr>
          <w:rFonts w:ascii="Arial" w:hAnsi="Arial" w:cs="Arial"/>
          <w:b/>
          <w:sz w:val="24"/>
          <w:szCs w:val="24"/>
        </w:rPr>
        <w:t xml:space="preserve"> </w:t>
      </w:r>
      <w:r w:rsidR="00371278">
        <w:rPr>
          <w:rFonts w:ascii="Arial" w:hAnsi="Arial" w:cs="Arial"/>
          <w:sz w:val="24"/>
          <w:szCs w:val="24"/>
        </w:rPr>
        <w:t xml:space="preserve">Os </w:t>
      </w:r>
      <w:r w:rsidR="004B07A8">
        <w:rPr>
          <w:rFonts w:ascii="Arial" w:hAnsi="Arial" w:cs="Arial"/>
          <w:sz w:val="24"/>
          <w:szCs w:val="24"/>
        </w:rPr>
        <w:t>efeitos traumáticos</w:t>
      </w:r>
      <w:r w:rsidR="00371278">
        <w:rPr>
          <w:rFonts w:ascii="Arial" w:hAnsi="Arial" w:cs="Arial"/>
          <w:sz w:val="24"/>
          <w:szCs w:val="24"/>
        </w:rPr>
        <w:t xml:space="preserve"> da </w:t>
      </w:r>
      <w:r w:rsidR="00A178F5">
        <w:rPr>
          <w:rFonts w:ascii="Arial" w:hAnsi="Arial" w:cs="Arial"/>
          <w:sz w:val="24"/>
          <w:szCs w:val="24"/>
        </w:rPr>
        <w:t>V</w:t>
      </w:r>
      <w:r w:rsidR="00371278">
        <w:rPr>
          <w:rFonts w:ascii="Arial" w:hAnsi="Arial" w:cs="Arial"/>
          <w:sz w:val="24"/>
          <w:szCs w:val="24"/>
        </w:rPr>
        <w:t xml:space="preserve">iolência de </w:t>
      </w:r>
      <w:r w:rsidR="002801F8">
        <w:rPr>
          <w:rFonts w:ascii="Arial" w:hAnsi="Arial" w:cs="Arial"/>
          <w:sz w:val="24"/>
          <w:szCs w:val="24"/>
        </w:rPr>
        <w:t>Estado não</w:t>
      </w:r>
      <w:r w:rsidR="00371278">
        <w:rPr>
          <w:rFonts w:ascii="Arial" w:hAnsi="Arial" w:cs="Arial"/>
          <w:sz w:val="24"/>
          <w:szCs w:val="24"/>
        </w:rPr>
        <w:t xml:space="preserve"> se restringem </w:t>
      </w:r>
      <w:r w:rsidR="00BF6025">
        <w:rPr>
          <w:rFonts w:ascii="Arial" w:hAnsi="Arial" w:cs="Arial"/>
          <w:sz w:val="24"/>
          <w:szCs w:val="24"/>
        </w:rPr>
        <w:t>às vítimas</w:t>
      </w:r>
      <w:r w:rsidR="005D374E">
        <w:rPr>
          <w:rFonts w:ascii="Arial" w:hAnsi="Arial" w:cs="Arial"/>
          <w:sz w:val="24"/>
          <w:szCs w:val="24"/>
        </w:rPr>
        <w:t xml:space="preserve"> e </w:t>
      </w:r>
      <w:r w:rsidR="00CD7C7E">
        <w:rPr>
          <w:rFonts w:ascii="Arial" w:hAnsi="Arial" w:cs="Arial"/>
          <w:sz w:val="24"/>
          <w:szCs w:val="24"/>
        </w:rPr>
        <w:t xml:space="preserve">o </w:t>
      </w:r>
      <w:r w:rsidR="00A178F5">
        <w:rPr>
          <w:rFonts w:ascii="Arial" w:hAnsi="Arial" w:cs="Arial"/>
          <w:sz w:val="24"/>
          <w:szCs w:val="24"/>
        </w:rPr>
        <w:t xml:space="preserve">  </w:t>
      </w:r>
      <w:r w:rsidR="00CD7C7E">
        <w:rPr>
          <w:rFonts w:ascii="Arial" w:hAnsi="Arial" w:cs="Arial"/>
          <w:sz w:val="24"/>
          <w:szCs w:val="24"/>
        </w:rPr>
        <w:t>caráter</w:t>
      </w:r>
      <w:r w:rsidR="004B07A8">
        <w:rPr>
          <w:rFonts w:ascii="Arial" w:hAnsi="Arial" w:cs="Arial"/>
          <w:sz w:val="24"/>
          <w:szCs w:val="24"/>
        </w:rPr>
        <w:t xml:space="preserve"> </w:t>
      </w:r>
      <w:r w:rsidR="00BF6025">
        <w:rPr>
          <w:rFonts w:ascii="Arial" w:hAnsi="Arial" w:cs="Arial"/>
          <w:sz w:val="24"/>
          <w:szCs w:val="24"/>
        </w:rPr>
        <w:t xml:space="preserve">catastrófico </w:t>
      </w:r>
      <w:r w:rsidR="00886814">
        <w:rPr>
          <w:rFonts w:ascii="Arial" w:hAnsi="Arial" w:cs="Arial"/>
          <w:sz w:val="24"/>
          <w:szCs w:val="24"/>
        </w:rPr>
        <w:t>permanece, em</w:t>
      </w:r>
      <w:r w:rsidR="00EB19E6">
        <w:rPr>
          <w:rFonts w:ascii="Arial" w:hAnsi="Arial" w:cs="Arial"/>
          <w:sz w:val="24"/>
          <w:szCs w:val="24"/>
        </w:rPr>
        <w:t xml:space="preserve"> função d</w:t>
      </w:r>
      <w:r w:rsidR="002801F8">
        <w:rPr>
          <w:rFonts w:ascii="Arial" w:hAnsi="Arial" w:cs="Arial"/>
          <w:sz w:val="24"/>
          <w:szCs w:val="24"/>
        </w:rPr>
        <w:t xml:space="preserve">a manutenção de </w:t>
      </w:r>
      <w:proofErr w:type="gramStart"/>
      <w:r w:rsidR="002801F8">
        <w:rPr>
          <w:rFonts w:ascii="Arial" w:hAnsi="Arial" w:cs="Arial"/>
          <w:sz w:val="24"/>
          <w:szCs w:val="24"/>
        </w:rPr>
        <w:t xml:space="preserve">um </w:t>
      </w:r>
      <w:r w:rsidR="00DA5572">
        <w:rPr>
          <w:rFonts w:ascii="Arial" w:hAnsi="Arial" w:cs="Arial"/>
          <w:sz w:val="24"/>
          <w:szCs w:val="24"/>
        </w:rPr>
        <w:t xml:space="preserve"> </w:t>
      </w:r>
      <w:r w:rsidR="00E06663">
        <w:rPr>
          <w:rFonts w:ascii="Arial" w:hAnsi="Arial" w:cs="Arial"/>
          <w:sz w:val="24"/>
          <w:szCs w:val="24"/>
        </w:rPr>
        <w:t>desmentido</w:t>
      </w:r>
      <w:proofErr w:type="gramEnd"/>
      <w:r w:rsidR="00E06663">
        <w:rPr>
          <w:rFonts w:ascii="Arial" w:hAnsi="Arial" w:cs="Arial"/>
          <w:sz w:val="24"/>
          <w:szCs w:val="24"/>
        </w:rPr>
        <w:t xml:space="preserve"> </w:t>
      </w:r>
      <w:r w:rsidR="00AE556F">
        <w:rPr>
          <w:rFonts w:ascii="Arial" w:hAnsi="Arial" w:cs="Arial"/>
          <w:sz w:val="24"/>
          <w:szCs w:val="24"/>
        </w:rPr>
        <w:t xml:space="preserve">oficial </w:t>
      </w:r>
      <w:r w:rsidR="00DA5572">
        <w:rPr>
          <w:rFonts w:ascii="Arial" w:hAnsi="Arial" w:cs="Arial"/>
          <w:sz w:val="24"/>
          <w:szCs w:val="24"/>
        </w:rPr>
        <w:t xml:space="preserve">. Assistimos hoje no Brasil </w:t>
      </w:r>
      <w:r w:rsidR="00A178F5">
        <w:rPr>
          <w:rFonts w:ascii="Arial" w:hAnsi="Arial" w:cs="Arial"/>
          <w:sz w:val="24"/>
          <w:szCs w:val="24"/>
        </w:rPr>
        <w:t>o retorno despudorado</w:t>
      </w:r>
      <w:r w:rsidR="00DA5572">
        <w:rPr>
          <w:rFonts w:ascii="Arial" w:hAnsi="Arial" w:cs="Arial"/>
          <w:sz w:val="24"/>
          <w:szCs w:val="24"/>
        </w:rPr>
        <w:t xml:space="preserve"> </w:t>
      </w:r>
      <w:r w:rsidR="00EB19E6">
        <w:rPr>
          <w:rFonts w:ascii="Arial" w:hAnsi="Arial" w:cs="Arial"/>
          <w:sz w:val="24"/>
          <w:szCs w:val="24"/>
        </w:rPr>
        <w:t>da gramática do carrasco na cena social.</w:t>
      </w:r>
      <w:r w:rsidR="00371278">
        <w:rPr>
          <w:rFonts w:ascii="Arial" w:hAnsi="Arial" w:cs="Arial"/>
          <w:sz w:val="24"/>
          <w:szCs w:val="24"/>
        </w:rPr>
        <w:t xml:space="preserve"> </w:t>
      </w:r>
      <w:r w:rsidR="004B07A8">
        <w:rPr>
          <w:rFonts w:ascii="Arial" w:hAnsi="Arial" w:cs="Arial"/>
          <w:sz w:val="24"/>
          <w:szCs w:val="24"/>
        </w:rPr>
        <w:t xml:space="preserve"> </w:t>
      </w:r>
    </w:p>
    <w:p w:rsidR="00AE556F" w:rsidRDefault="00AE556F" w:rsidP="00AE556F">
      <w:pPr>
        <w:pStyle w:val="Textodenotaderodap"/>
        <w:spacing w:line="360" w:lineRule="auto"/>
        <w:rPr>
          <w:rFonts w:ascii="Arial" w:hAnsi="Arial" w:cs="Arial"/>
          <w:sz w:val="24"/>
          <w:szCs w:val="24"/>
        </w:rPr>
      </w:pPr>
      <w:r>
        <w:rPr>
          <w:rFonts w:ascii="Arial" w:hAnsi="Arial" w:cs="Arial"/>
          <w:sz w:val="24"/>
          <w:szCs w:val="24"/>
        </w:rPr>
        <w:t xml:space="preserve">Mesmo constando dos relatórios </w:t>
      </w:r>
      <w:r w:rsidR="00406C49">
        <w:rPr>
          <w:rFonts w:ascii="Arial" w:hAnsi="Arial" w:cs="Arial"/>
          <w:sz w:val="24"/>
          <w:szCs w:val="24"/>
        </w:rPr>
        <w:t>da</w:t>
      </w:r>
      <w:r>
        <w:rPr>
          <w:rFonts w:ascii="Arial" w:hAnsi="Arial" w:cs="Arial"/>
          <w:sz w:val="24"/>
          <w:szCs w:val="24"/>
        </w:rPr>
        <w:t xml:space="preserve"> Comissões da Verdade</w:t>
      </w:r>
      <w:r w:rsidR="0084509A">
        <w:rPr>
          <w:rStyle w:val="Refdenotaderodap"/>
          <w:rFonts w:ascii="Arial" w:hAnsi="Arial" w:cs="Arial"/>
          <w:sz w:val="24"/>
          <w:szCs w:val="24"/>
        </w:rPr>
        <w:footnoteReference w:id="17"/>
      </w:r>
      <w:r>
        <w:rPr>
          <w:rFonts w:ascii="Arial" w:hAnsi="Arial" w:cs="Arial"/>
          <w:sz w:val="24"/>
          <w:szCs w:val="24"/>
        </w:rPr>
        <w:t xml:space="preserve"> e da Comissão da Anistia, </w:t>
      </w:r>
      <w:r w:rsidR="00A178F5">
        <w:rPr>
          <w:rFonts w:ascii="Arial" w:hAnsi="Arial" w:cs="Arial"/>
          <w:sz w:val="24"/>
          <w:szCs w:val="24"/>
        </w:rPr>
        <w:t>o poder judiciário</w:t>
      </w:r>
      <w:r w:rsidR="0084509A">
        <w:rPr>
          <w:rFonts w:ascii="Arial" w:hAnsi="Arial" w:cs="Arial"/>
          <w:sz w:val="24"/>
          <w:szCs w:val="24"/>
        </w:rPr>
        <w:t>, por omissão e conivência política,</w:t>
      </w:r>
      <w:r w:rsidR="00A178F5">
        <w:rPr>
          <w:rFonts w:ascii="Arial" w:hAnsi="Arial" w:cs="Arial"/>
          <w:sz w:val="24"/>
          <w:szCs w:val="24"/>
        </w:rPr>
        <w:t xml:space="preserve"> impediu o julgamento das </w:t>
      </w:r>
      <w:r w:rsidR="00BF6025">
        <w:rPr>
          <w:rFonts w:ascii="Arial" w:hAnsi="Arial" w:cs="Arial"/>
          <w:sz w:val="24"/>
          <w:szCs w:val="24"/>
        </w:rPr>
        <w:t>responsabilidades pelas</w:t>
      </w:r>
      <w:r w:rsidR="0084509A">
        <w:rPr>
          <w:rFonts w:ascii="Arial" w:hAnsi="Arial" w:cs="Arial"/>
          <w:sz w:val="24"/>
          <w:szCs w:val="24"/>
        </w:rPr>
        <w:t xml:space="preserve"> graves violações de direitos humanos.</w:t>
      </w:r>
      <w:r w:rsidR="00A178F5">
        <w:rPr>
          <w:rFonts w:ascii="Arial" w:hAnsi="Arial" w:cs="Arial"/>
          <w:sz w:val="24"/>
          <w:szCs w:val="24"/>
        </w:rPr>
        <w:t xml:space="preserve"> A determinação </w:t>
      </w:r>
      <w:r w:rsidR="002801F8">
        <w:rPr>
          <w:rFonts w:ascii="Arial" w:hAnsi="Arial" w:cs="Arial"/>
          <w:sz w:val="24"/>
          <w:szCs w:val="24"/>
        </w:rPr>
        <w:t>da condição</w:t>
      </w:r>
      <w:r w:rsidR="00A178F5">
        <w:rPr>
          <w:rFonts w:ascii="Arial" w:hAnsi="Arial" w:cs="Arial"/>
          <w:sz w:val="24"/>
          <w:szCs w:val="24"/>
        </w:rPr>
        <w:t xml:space="preserve"> de </w:t>
      </w:r>
      <w:proofErr w:type="spellStart"/>
      <w:r w:rsidR="00A178F5">
        <w:rPr>
          <w:rFonts w:ascii="Arial" w:hAnsi="Arial" w:cs="Arial"/>
          <w:sz w:val="24"/>
          <w:szCs w:val="24"/>
        </w:rPr>
        <w:t>impunibilidade</w:t>
      </w:r>
      <w:proofErr w:type="spellEnd"/>
      <w:r w:rsidR="0084509A">
        <w:rPr>
          <w:rFonts w:ascii="Arial" w:hAnsi="Arial" w:cs="Arial"/>
          <w:sz w:val="24"/>
          <w:szCs w:val="24"/>
        </w:rPr>
        <w:t xml:space="preserve"> desses </w:t>
      </w:r>
      <w:r w:rsidR="00BF6025">
        <w:rPr>
          <w:rFonts w:ascii="Arial" w:hAnsi="Arial" w:cs="Arial"/>
          <w:sz w:val="24"/>
          <w:szCs w:val="24"/>
        </w:rPr>
        <w:t>crimes suspendeu</w:t>
      </w:r>
      <w:r w:rsidR="00A178F5">
        <w:rPr>
          <w:rFonts w:ascii="Arial" w:hAnsi="Arial" w:cs="Arial"/>
          <w:sz w:val="24"/>
          <w:szCs w:val="24"/>
        </w:rPr>
        <w:t xml:space="preserve"> </w:t>
      </w:r>
      <w:r w:rsidR="00DA5572">
        <w:rPr>
          <w:rFonts w:ascii="Arial" w:hAnsi="Arial" w:cs="Arial"/>
          <w:sz w:val="24"/>
          <w:szCs w:val="24"/>
        </w:rPr>
        <w:t>o</w:t>
      </w:r>
      <w:r w:rsidR="00897093">
        <w:rPr>
          <w:rFonts w:ascii="Arial" w:hAnsi="Arial" w:cs="Arial"/>
          <w:sz w:val="24"/>
          <w:szCs w:val="24"/>
        </w:rPr>
        <w:t xml:space="preserve"> trabalho de </w:t>
      </w:r>
      <w:r w:rsidRPr="008250C1">
        <w:rPr>
          <w:rFonts w:ascii="Arial" w:hAnsi="Arial" w:cs="Arial"/>
          <w:i/>
          <w:sz w:val="24"/>
          <w:szCs w:val="24"/>
        </w:rPr>
        <w:t>justiça</w:t>
      </w:r>
      <w:r w:rsidR="008250C1" w:rsidRPr="008250C1">
        <w:rPr>
          <w:rFonts w:ascii="Arial" w:hAnsi="Arial" w:cs="Arial"/>
          <w:i/>
          <w:sz w:val="24"/>
          <w:szCs w:val="24"/>
        </w:rPr>
        <w:t xml:space="preserve"> de </w:t>
      </w:r>
      <w:r w:rsidR="00BF6025" w:rsidRPr="008250C1">
        <w:rPr>
          <w:rFonts w:ascii="Arial" w:hAnsi="Arial" w:cs="Arial"/>
          <w:i/>
          <w:sz w:val="24"/>
          <w:szCs w:val="24"/>
        </w:rPr>
        <w:t>transição</w:t>
      </w:r>
      <w:r w:rsidR="00BF6025">
        <w:rPr>
          <w:rFonts w:ascii="Arial" w:hAnsi="Arial" w:cs="Arial"/>
          <w:sz w:val="24"/>
          <w:szCs w:val="24"/>
        </w:rPr>
        <w:t xml:space="preserve">, </w:t>
      </w:r>
      <w:r w:rsidR="00946697">
        <w:rPr>
          <w:rFonts w:ascii="Arial" w:hAnsi="Arial" w:cs="Arial"/>
          <w:sz w:val="24"/>
          <w:szCs w:val="24"/>
        </w:rPr>
        <w:t>selando um</w:t>
      </w:r>
      <w:r w:rsidRPr="00586B41">
        <w:rPr>
          <w:rFonts w:ascii="Arial" w:hAnsi="Arial" w:cs="Arial"/>
          <w:sz w:val="24"/>
          <w:szCs w:val="24"/>
        </w:rPr>
        <w:t xml:space="preserve"> pacto denegativo em torno </w:t>
      </w:r>
      <w:r w:rsidR="00BF6025" w:rsidRPr="00586B41">
        <w:rPr>
          <w:rFonts w:ascii="Arial" w:hAnsi="Arial" w:cs="Arial"/>
          <w:sz w:val="24"/>
          <w:szCs w:val="24"/>
        </w:rPr>
        <w:t>de</w:t>
      </w:r>
      <w:r w:rsidR="00BF6025">
        <w:rPr>
          <w:rFonts w:ascii="Arial" w:hAnsi="Arial" w:cs="Arial"/>
          <w:sz w:val="24"/>
          <w:szCs w:val="24"/>
        </w:rPr>
        <w:t>stas fraturas</w:t>
      </w:r>
      <w:r w:rsidR="008250C1">
        <w:rPr>
          <w:rFonts w:ascii="Arial" w:hAnsi="Arial" w:cs="Arial"/>
          <w:sz w:val="24"/>
          <w:szCs w:val="24"/>
        </w:rPr>
        <w:t xml:space="preserve"> expostas</w:t>
      </w:r>
      <w:r>
        <w:rPr>
          <w:rFonts w:ascii="Arial" w:hAnsi="Arial" w:cs="Arial"/>
          <w:sz w:val="24"/>
          <w:szCs w:val="24"/>
        </w:rPr>
        <w:t>.</w:t>
      </w:r>
    </w:p>
    <w:p w:rsidR="00406C49" w:rsidRDefault="00AE556F" w:rsidP="001A5445">
      <w:pPr>
        <w:pStyle w:val="Textodenotaderodap"/>
        <w:spacing w:line="360" w:lineRule="auto"/>
        <w:rPr>
          <w:rFonts w:ascii="Arial" w:hAnsi="Arial" w:cs="Arial"/>
          <w:sz w:val="24"/>
          <w:szCs w:val="24"/>
        </w:rPr>
      </w:pPr>
      <w:r w:rsidRPr="00586B41">
        <w:rPr>
          <w:rFonts w:ascii="Arial" w:hAnsi="Arial" w:cs="Arial"/>
          <w:sz w:val="24"/>
          <w:szCs w:val="24"/>
        </w:rPr>
        <w:t xml:space="preserve"> </w:t>
      </w:r>
      <w:r>
        <w:rPr>
          <w:rFonts w:ascii="Arial" w:hAnsi="Arial" w:cs="Arial"/>
          <w:sz w:val="24"/>
          <w:szCs w:val="24"/>
        </w:rPr>
        <w:t>Ao longo desses anos</w:t>
      </w:r>
      <w:r w:rsidR="00406C49">
        <w:rPr>
          <w:rFonts w:ascii="Arial" w:hAnsi="Arial" w:cs="Arial"/>
          <w:sz w:val="24"/>
          <w:szCs w:val="24"/>
        </w:rPr>
        <w:t>, mesmo que clandestinamente, a</w:t>
      </w:r>
      <w:r>
        <w:rPr>
          <w:rFonts w:ascii="Arial" w:hAnsi="Arial" w:cs="Arial"/>
          <w:sz w:val="24"/>
          <w:szCs w:val="24"/>
        </w:rPr>
        <w:t xml:space="preserve"> polícia </w:t>
      </w:r>
      <w:r w:rsidR="008250C1">
        <w:rPr>
          <w:rFonts w:ascii="Arial" w:hAnsi="Arial" w:cs="Arial"/>
          <w:sz w:val="24"/>
          <w:szCs w:val="24"/>
        </w:rPr>
        <w:t>continuou torturando e matando n</w:t>
      </w:r>
      <w:r>
        <w:rPr>
          <w:rFonts w:ascii="Arial" w:hAnsi="Arial" w:cs="Arial"/>
          <w:sz w:val="24"/>
          <w:szCs w:val="24"/>
        </w:rPr>
        <w:t>as</w:t>
      </w:r>
      <w:r w:rsidRPr="00586B41">
        <w:rPr>
          <w:rFonts w:ascii="Arial" w:hAnsi="Arial" w:cs="Arial"/>
          <w:sz w:val="24"/>
          <w:szCs w:val="24"/>
        </w:rPr>
        <w:t xml:space="preserve"> periferias das cidades e na luta </w:t>
      </w:r>
      <w:r>
        <w:rPr>
          <w:rFonts w:ascii="Arial" w:hAnsi="Arial" w:cs="Arial"/>
          <w:sz w:val="24"/>
          <w:szCs w:val="24"/>
        </w:rPr>
        <w:t>d</w:t>
      </w:r>
      <w:r w:rsidRPr="00586B41">
        <w:rPr>
          <w:rFonts w:ascii="Arial" w:hAnsi="Arial" w:cs="Arial"/>
          <w:sz w:val="24"/>
          <w:szCs w:val="24"/>
        </w:rPr>
        <w:t>o campo</w:t>
      </w:r>
      <w:r w:rsidR="00406C49">
        <w:rPr>
          <w:rFonts w:ascii="Arial" w:hAnsi="Arial" w:cs="Arial"/>
          <w:sz w:val="24"/>
          <w:szCs w:val="24"/>
        </w:rPr>
        <w:t xml:space="preserve"> e </w:t>
      </w:r>
      <w:r w:rsidR="0084509A">
        <w:rPr>
          <w:rFonts w:ascii="Arial" w:hAnsi="Arial" w:cs="Arial"/>
          <w:sz w:val="24"/>
          <w:szCs w:val="24"/>
        </w:rPr>
        <w:t>hoje</w:t>
      </w:r>
      <w:r w:rsidR="00BF6025">
        <w:rPr>
          <w:rFonts w:ascii="Arial" w:hAnsi="Arial" w:cs="Arial"/>
          <w:sz w:val="24"/>
          <w:szCs w:val="24"/>
        </w:rPr>
        <w:t xml:space="preserve"> temos os</w:t>
      </w:r>
      <w:r w:rsidR="002801F8">
        <w:rPr>
          <w:rFonts w:ascii="Arial" w:hAnsi="Arial" w:cs="Arial"/>
          <w:sz w:val="24"/>
          <w:szCs w:val="24"/>
        </w:rPr>
        <w:t xml:space="preserve"> poderes </w:t>
      </w:r>
      <w:r w:rsidR="0084509A">
        <w:rPr>
          <w:rFonts w:ascii="Arial" w:hAnsi="Arial" w:cs="Arial"/>
          <w:sz w:val="24"/>
          <w:szCs w:val="24"/>
        </w:rPr>
        <w:t>instituídos invest</w:t>
      </w:r>
      <w:r w:rsidR="00BF6025">
        <w:rPr>
          <w:rFonts w:ascii="Arial" w:hAnsi="Arial" w:cs="Arial"/>
          <w:sz w:val="24"/>
          <w:szCs w:val="24"/>
        </w:rPr>
        <w:t xml:space="preserve">indo </w:t>
      </w:r>
      <w:r w:rsidR="00406C49">
        <w:rPr>
          <w:rFonts w:ascii="Arial" w:hAnsi="Arial" w:cs="Arial"/>
          <w:sz w:val="24"/>
          <w:szCs w:val="24"/>
        </w:rPr>
        <w:t>na construção d</w:t>
      </w:r>
      <w:r w:rsidR="004C2AFD">
        <w:rPr>
          <w:rFonts w:ascii="Arial" w:hAnsi="Arial" w:cs="Arial"/>
          <w:sz w:val="24"/>
          <w:szCs w:val="24"/>
        </w:rPr>
        <w:t>e</w:t>
      </w:r>
      <w:r w:rsidR="00406C49">
        <w:rPr>
          <w:rFonts w:ascii="Arial" w:hAnsi="Arial" w:cs="Arial"/>
          <w:sz w:val="24"/>
          <w:szCs w:val="24"/>
        </w:rPr>
        <w:t xml:space="preserve"> </w:t>
      </w:r>
      <w:r w:rsidR="00946697">
        <w:rPr>
          <w:rFonts w:ascii="Arial" w:hAnsi="Arial" w:cs="Arial"/>
          <w:sz w:val="24"/>
          <w:szCs w:val="24"/>
        </w:rPr>
        <w:t>um conjunto</w:t>
      </w:r>
      <w:r w:rsidR="00406C49">
        <w:rPr>
          <w:rFonts w:ascii="Arial" w:hAnsi="Arial" w:cs="Arial"/>
          <w:sz w:val="24"/>
          <w:szCs w:val="24"/>
        </w:rPr>
        <w:t xml:space="preserve"> de </w:t>
      </w:r>
      <w:r w:rsidR="00BF6025">
        <w:rPr>
          <w:rFonts w:ascii="Arial" w:hAnsi="Arial" w:cs="Arial"/>
          <w:sz w:val="24"/>
          <w:szCs w:val="24"/>
        </w:rPr>
        <w:t xml:space="preserve">ferramentas jurídicas que </w:t>
      </w:r>
      <w:r w:rsidR="00946697">
        <w:rPr>
          <w:rFonts w:ascii="Arial" w:hAnsi="Arial" w:cs="Arial"/>
          <w:sz w:val="24"/>
          <w:szCs w:val="24"/>
        </w:rPr>
        <w:t>protegem tais</w:t>
      </w:r>
      <w:r w:rsidR="00406C49">
        <w:rPr>
          <w:rFonts w:ascii="Arial" w:hAnsi="Arial" w:cs="Arial"/>
          <w:sz w:val="24"/>
          <w:szCs w:val="24"/>
        </w:rPr>
        <w:t xml:space="preserve"> práticas</w:t>
      </w:r>
      <w:r w:rsidR="0084509A">
        <w:rPr>
          <w:rFonts w:ascii="Arial" w:hAnsi="Arial" w:cs="Arial"/>
          <w:sz w:val="24"/>
          <w:szCs w:val="24"/>
        </w:rPr>
        <w:t xml:space="preserve"> de violência</w:t>
      </w:r>
      <w:r w:rsidR="00406C49">
        <w:rPr>
          <w:rFonts w:ascii="Arial" w:hAnsi="Arial" w:cs="Arial"/>
          <w:sz w:val="24"/>
          <w:szCs w:val="24"/>
        </w:rPr>
        <w:t>,</w:t>
      </w:r>
      <w:r w:rsidR="00BF6025">
        <w:rPr>
          <w:rFonts w:ascii="Arial" w:hAnsi="Arial" w:cs="Arial"/>
          <w:sz w:val="24"/>
          <w:szCs w:val="24"/>
        </w:rPr>
        <w:t xml:space="preserve"> </w:t>
      </w:r>
      <w:r w:rsidR="00406C49">
        <w:rPr>
          <w:rFonts w:ascii="Arial" w:hAnsi="Arial" w:cs="Arial"/>
          <w:sz w:val="24"/>
          <w:szCs w:val="24"/>
        </w:rPr>
        <w:t>destituindo</w:t>
      </w:r>
      <w:r w:rsidR="00BF6025">
        <w:rPr>
          <w:rFonts w:ascii="Arial" w:hAnsi="Arial" w:cs="Arial"/>
          <w:sz w:val="24"/>
          <w:szCs w:val="24"/>
        </w:rPr>
        <w:t xml:space="preserve"> </w:t>
      </w:r>
      <w:r w:rsidR="00946697">
        <w:rPr>
          <w:rFonts w:ascii="Arial" w:hAnsi="Arial" w:cs="Arial"/>
          <w:sz w:val="24"/>
          <w:szCs w:val="24"/>
        </w:rPr>
        <w:t>o valor</w:t>
      </w:r>
      <w:r w:rsidR="00406C49">
        <w:rPr>
          <w:rFonts w:ascii="Arial" w:hAnsi="Arial" w:cs="Arial"/>
          <w:sz w:val="24"/>
          <w:szCs w:val="24"/>
        </w:rPr>
        <w:t xml:space="preserve"> da civilidade.</w:t>
      </w:r>
      <w:r w:rsidR="00B112B2">
        <w:rPr>
          <w:rFonts w:ascii="Arial" w:hAnsi="Arial" w:cs="Arial"/>
          <w:sz w:val="24"/>
          <w:szCs w:val="24"/>
        </w:rPr>
        <w:t xml:space="preserve"> </w:t>
      </w:r>
    </w:p>
    <w:p w:rsidR="000B4E43" w:rsidRDefault="004C2AFD" w:rsidP="001A5445">
      <w:pPr>
        <w:pStyle w:val="Textodenotaderodap"/>
        <w:spacing w:line="360" w:lineRule="auto"/>
        <w:rPr>
          <w:rFonts w:ascii="Arial" w:hAnsi="Arial" w:cs="Arial"/>
          <w:sz w:val="24"/>
          <w:szCs w:val="24"/>
        </w:rPr>
      </w:pPr>
      <w:r>
        <w:rPr>
          <w:rFonts w:ascii="Arial" w:hAnsi="Arial" w:cs="Arial"/>
          <w:sz w:val="24"/>
          <w:szCs w:val="24"/>
        </w:rPr>
        <w:t xml:space="preserve"> Dentre as versões atuais da </w:t>
      </w:r>
      <w:proofErr w:type="spellStart"/>
      <w:r>
        <w:rPr>
          <w:rFonts w:ascii="Arial" w:hAnsi="Arial" w:cs="Arial"/>
          <w:sz w:val="24"/>
          <w:szCs w:val="24"/>
        </w:rPr>
        <w:t>pseudolegalidade</w:t>
      </w:r>
      <w:proofErr w:type="spellEnd"/>
      <w:r>
        <w:rPr>
          <w:rFonts w:ascii="Arial" w:hAnsi="Arial" w:cs="Arial"/>
          <w:sz w:val="24"/>
          <w:szCs w:val="24"/>
        </w:rPr>
        <w:t>, os</w:t>
      </w:r>
      <w:r w:rsidR="002801F8">
        <w:rPr>
          <w:rFonts w:ascii="Arial" w:hAnsi="Arial" w:cs="Arial"/>
          <w:sz w:val="24"/>
          <w:szCs w:val="24"/>
        </w:rPr>
        <w:t xml:space="preserve"> espetáculos da </w:t>
      </w:r>
      <w:r w:rsidR="00DA5572">
        <w:rPr>
          <w:rFonts w:ascii="Arial" w:hAnsi="Arial" w:cs="Arial"/>
          <w:sz w:val="24"/>
          <w:szCs w:val="24"/>
        </w:rPr>
        <w:t>operação</w:t>
      </w:r>
      <w:r w:rsidR="00225BA3">
        <w:rPr>
          <w:rFonts w:ascii="Arial" w:hAnsi="Arial" w:cs="Arial"/>
          <w:sz w:val="24"/>
          <w:szCs w:val="24"/>
        </w:rPr>
        <w:t xml:space="preserve"> </w:t>
      </w:r>
      <w:r w:rsidR="00225BA3" w:rsidRPr="000B4E43">
        <w:rPr>
          <w:rFonts w:ascii="Arial" w:hAnsi="Arial" w:cs="Arial"/>
          <w:sz w:val="24"/>
          <w:szCs w:val="24"/>
        </w:rPr>
        <w:t>“</w:t>
      </w:r>
      <w:r w:rsidR="000B4E43" w:rsidRPr="000B4E43">
        <w:rPr>
          <w:rFonts w:ascii="Arial" w:hAnsi="Arial" w:cs="Arial"/>
          <w:sz w:val="24"/>
          <w:szCs w:val="24"/>
        </w:rPr>
        <w:t>Lava Jato</w:t>
      </w:r>
      <w:r w:rsidR="00CE772A">
        <w:rPr>
          <w:rFonts w:ascii="Arial" w:hAnsi="Arial" w:cs="Arial"/>
          <w:sz w:val="24"/>
          <w:szCs w:val="24"/>
        </w:rPr>
        <w:t>”</w:t>
      </w:r>
      <w:r w:rsidR="00EE44C7">
        <w:rPr>
          <w:rStyle w:val="Refdenotaderodap"/>
          <w:rFonts w:ascii="Arial" w:hAnsi="Arial" w:cs="Arial"/>
          <w:sz w:val="24"/>
          <w:szCs w:val="24"/>
        </w:rPr>
        <w:footnoteReference w:id="18"/>
      </w:r>
      <w:r w:rsidR="00B112B2">
        <w:rPr>
          <w:rFonts w:ascii="Arial" w:hAnsi="Arial" w:cs="Arial"/>
          <w:sz w:val="24"/>
          <w:szCs w:val="24"/>
        </w:rPr>
        <w:t xml:space="preserve"> </w:t>
      </w:r>
      <w:r>
        <w:rPr>
          <w:rFonts w:ascii="Arial" w:hAnsi="Arial" w:cs="Arial"/>
          <w:sz w:val="24"/>
          <w:szCs w:val="24"/>
        </w:rPr>
        <w:t xml:space="preserve"> </w:t>
      </w:r>
      <w:r w:rsidR="0084509A">
        <w:rPr>
          <w:rFonts w:ascii="Arial" w:hAnsi="Arial" w:cs="Arial"/>
          <w:sz w:val="24"/>
          <w:szCs w:val="24"/>
        </w:rPr>
        <w:t xml:space="preserve">são </w:t>
      </w:r>
      <w:r>
        <w:rPr>
          <w:rFonts w:ascii="Arial" w:hAnsi="Arial" w:cs="Arial"/>
          <w:sz w:val="24"/>
          <w:szCs w:val="24"/>
        </w:rPr>
        <w:t xml:space="preserve">o mais </w:t>
      </w:r>
      <w:r w:rsidR="002801F8">
        <w:rPr>
          <w:rFonts w:ascii="Arial" w:hAnsi="Arial" w:cs="Arial"/>
          <w:sz w:val="24"/>
          <w:szCs w:val="24"/>
        </w:rPr>
        <w:t>conhecido mecanismo</w:t>
      </w:r>
      <w:r w:rsidR="00DA5572">
        <w:rPr>
          <w:rFonts w:ascii="Arial" w:hAnsi="Arial" w:cs="Arial"/>
          <w:sz w:val="24"/>
          <w:szCs w:val="24"/>
        </w:rPr>
        <w:t xml:space="preserve"> da</w:t>
      </w:r>
      <w:r>
        <w:rPr>
          <w:rFonts w:ascii="Arial" w:hAnsi="Arial" w:cs="Arial"/>
          <w:sz w:val="24"/>
          <w:szCs w:val="24"/>
        </w:rPr>
        <w:t xml:space="preserve"> </w:t>
      </w:r>
      <w:r w:rsidR="00DA5572">
        <w:rPr>
          <w:rFonts w:ascii="Arial" w:hAnsi="Arial" w:cs="Arial"/>
          <w:sz w:val="24"/>
          <w:szCs w:val="24"/>
        </w:rPr>
        <w:t xml:space="preserve">impostura da </w:t>
      </w:r>
      <w:r w:rsidR="002801F8">
        <w:rPr>
          <w:rFonts w:ascii="Arial" w:hAnsi="Arial" w:cs="Arial"/>
          <w:sz w:val="24"/>
          <w:szCs w:val="24"/>
        </w:rPr>
        <w:t>lei, aliado</w:t>
      </w:r>
      <w:r>
        <w:rPr>
          <w:rFonts w:ascii="Arial" w:hAnsi="Arial" w:cs="Arial"/>
          <w:sz w:val="24"/>
          <w:szCs w:val="24"/>
        </w:rPr>
        <w:t xml:space="preserve"> a</w:t>
      </w:r>
      <w:r w:rsidR="00371278">
        <w:rPr>
          <w:rFonts w:ascii="Arial" w:hAnsi="Arial" w:cs="Arial"/>
          <w:sz w:val="24"/>
          <w:szCs w:val="24"/>
        </w:rPr>
        <w:t xml:space="preserve"> </w:t>
      </w:r>
      <w:r w:rsidR="00371278" w:rsidRPr="000B4E43">
        <w:rPr>
          <w:rFonts w:ascii="Arial" w:hAnsi="Arial" w:cs="Arial"/>
          <w:sz w:val="24"/>
          <w:szCs w:val="24"/>
        </w:rPr>
        <w:t>mais</w:t>
      </w:r>
      <w:r w:rsidR="000B4E43" w:rsidRPr="000B4E43">
        <w:rPr>
          <w:rFonts w:ascii="Arial" w:hAnsi="Arial" w:cs="Arial"/>
          <w:sz w:val="24"/>
          <w:szCs w:val="24"/>
        </w:rPr>
        <w:t xml:space="preserve"> um golpe</w:t>
      </w:r>
      <w:r w:rsidR="00CE772A">
        <w:rPr>
          <w:rFonts w:ascii="Arial" w:hAnsi="Arial" w:cs="Arial"/>
          <w:sz w:val="24"/>
          <w:szCs w:val="24"/>
        </w:rPr>
        <w:t xml:space="preserve"> no estado</w:t>
      </w:r>
      <w:r w:rsidR="00946697">
        <w:rPr>
          <w:rFonts w:ascii="Arial" w:hAnsi="Arial" w:cs="Arial"/>
          <w:sz w:val="24"/>
          <w:szCs w:val="24"/>
        </w:rPr>
        <w:t xml:space="preserve"> de </w:t>
      </w:r>
      <w:proofErr w:type="gramStart"/>
      <w:r w:rsidR="00946697">
        <w:rPr>
          <w:rFonts w:ascii="Arial" w:hAnsi="Arial" w:cs="Arial"/>
          <w:sz w:val="24"/>
          <w:szCs w:val="24"/>
        </w:rPr>
        <w:t xml:space="preserve">direito </w:t>
      </w:r>
      <w:r w:rsidR="00CE772A">
        <w:rPr>
          <w:rFonts w:ascii="Arial" w:hAnsi="Arial" w:cs="Arial"/>
          <w:sz w:val="24"/>
          <w:szCs w:val="24"/>
        </w:rPr>
        <w:t>.</w:t>
      </w:r>
      <w:proofErr w:type="gramEnd"/>
      <w:r w:rsidR="001A5445">
        <w:rPr>
          <w:rFonts w:ascii="Arial" w:hAnsi="Arial" w:cs="Arial"/>
          <w:sz w:val="24"/>
          <w:szCs w:val="24"/>
        </w:rPr>
        <w:t xml:space="preserve"> </w:t>
      </w:r>
      <w:r w:rsidR="006915EC">
        <w:rPr>
          <w:rFonts w:ascii="Arial" w:hAnsi="Arial" w:cs="Arial"/>
          <w:sz w:val="24"/>
          <w:szCs w:val="24"/>
        </w:rPr>
        <w:t xml:space="preserve">As prisões preventivas, as conduções coercitivas, </w:t>
      </w:r>
      <w:r>
        <w:rPr>
          <w:rFonts w:ascii="Arial" w:hAnsi="Arial" w:cs="Arial"/>
          <w:sz w:val="24"/>
          <w:szCs w:val="24"/>
        </w:rPr>
        <w:t>as “</w:t>
      </w:r>
      <w:r w:rsidR="006915EC">
        <w:rPr>
          <w:rFonts w:ascii="Arial" w:hAnsi="Arial" w:cs="Arial"/>
          <w:sz w:val="24"/>
          <w:szCs w:val="24"/>
        </w:rPr>
        <w:t xml:space="preserve">delações </w:t>
      </w:r>
      <w:r>
        <w:rPr>
          <w:rFonts w:ascii="Arial" w:hAnsi="Arial" w:cs="Arial"/>
          <w:sz w:val="24"/>
          <w:szCs w:val="24"/>
        </w:rPr>
        <w:t xml:space="preserve">premiadas” </w:t>
      </w:r>
      <w:r w:rsidR="00A178F5">
        <w:rPr>
          <w:rFonts w:ascii="Arial" w:hAnsi="Arial" w:cs="Arial"/>
          <w:sz w:val="24"/>
          <w:szCs w:val="24"/>
        </w:rPr>
        <w:t>são manipuladas</w:t>
      </w:r>
      <w:r w:rsidR="00DA5572">
        <w:rPr>
          <w:rFonts w:ascii="Arial" w:hAnsi="Arial" w:cs="Arial"/>
          <w:sz w:val="24"/>
          <w:szCs w:val="24"/>
        </w:rPr>
        <w:t xml:space="preserve"> </w:t>
      </w:r>
      <w:r w:rsidR="00A178F5">
        <w:rPr>
          <w:rFonts w:ascii="Arial" w:hAnsi="Arial" w:cs="Arial"/>
          <w:sz w:val="24"/>
          <w:szCs w:val="24"/>
        </w:rPr>
        <w:t>convenientemente,</w:t>
      </w:r>
      <w:r w:rsidR="00225BA3">
        <w:rPr>
          <w:rFonts w:ascii="Arial" w:hAnsi="Arial" w:cs="Arial"/>
          <w:sz w:val="24"/>
          <w:szCs w:val="24"/>
        </w:rPr>
        <w:t xml:space="preserve"> promovendo a</w:t>
      </w:r>
      <w:r w:rsidR="001A5445">
        <w:rPr>
          <w:rFonts w:ascii="Arial" w:hAnsi="Arial" w:cs="Arial"/>
          <w:sz w:val="24"/>
          <w:szCs w:val="24"/>
        </w:rPr>
        <w:t xml:space="preserve"> </w:t>
      </w:r>
      <w:r w:rsidR="00371278">
        <w:rPr>
          <w:rFonts w:ascii="Arial" w:hAnsi="Arial" w:cs="Arial"/>
          <w:sz w:val="24"/>
          <w:szCs w:val="24"/>
        </w:rPr>
        <w:t>condenaç</w:t>
      </w:r>
      <w:r>
        <w:rPr>
          <w:rFonts w:ascii="Arial" w:hAnsi="Arial" w:cs="Arial"/>
          <w:sz w:val="24"/>
          <w:szCs w:val="24"/>
        </w:rPr>
        <w:t xml:space="preserve">ão </w:t>
      </w:r>
      <w:r w:rsidR="00371278">
        <w:rPr>
          <w:rFonts w:ascii="Arial" w:hAnsi="Arial" w:cs="Arial"/>
          <w:sz w:val="24"/>
          <w:szCs w:val="24"/>
        </w:rPr>
        <w:t>e</w:t>
      </w:r>
      <w:r w:rsidR="00225BA3">
        <w:rPr>
          <w:rFonts w:ascii="Arial" w:hAnsi="Arial" w:cs="Arial"/>
          <w:sz w:val="24"/>
          <w:szCs w:val="24"/>
        </w:rPr>
        <w:t xml:space="preserve"> a exposição </w:t>
      </w:r>
      <w:r>
        <w:rPr>
          <w:rFonts w:ascii="Arial" w:hAnsi="Arial" w:cs="Arial"/>
          <w:sz w:val="24"/>
          <w:szCs w:val="24"/>
        </w:rPr>
        <w:t xml:space="preserve">midiática </w:t>
      </w:r>
      <w:r w:rsidR="00225BA3">
        <w:rPr>
          <w:rFonts w:ascii="Arial" w:hAnsi="Arial" w:cs="Arial"/>
          <w:sz w:val="24"/>
          <w:szCs w:val="24"/>
        </w:rPr>
        <w:t xml:space="preserve">de suas vítimas: </w:t>
      </w:r>
      <w:r w:rsidR="006915EC">
        <w:rPr>
          <w:rFonts w:ascii="Arial" w:hAnsi="Arial" w:cs="Arial"/>
          <w:sz w:val="24"/>
          <w:szCs w:val="24"/>
        </w:rPr>
        <w:t>os</w:t>
      </w:r>
      <w:r w:rsidR="00225BA3">
        <w:rPr>
          <w:rFonts w:ascii="Arial" w:hAnsi="Arial" w:cs="Arial"/>
          <w:sz w:val="24"/>
          <w:szCs w:val="24"/>
        </w:rPr>
        <w:t xml:space="preserve"> adversários políticos. </w:t>
      </w:r>
    </w:p>
    <w:p w:rsidR="00985566" w:rsidRDefault="00907B94" w:rsidP="00586B41">
      <w:pPr>
        <w:spacing w:line="360" w:lineRule="auto"/>
        <w:rPr>
          <w:rFonts w:ascii="Arial" w:hAnsi="Arial" w:cs="Arial"/>
          <w:sz w:val="24"/>
          <w:szCs w:val="24"/>
        </w:rPr>
      </w:pPr>
      <w:r>
        <w:rPr>
          <w:rFonts w:ascii="Arial" w:hAnsi="Arial" w:cs="Arial"/>
          <w:sz w:val="24"/>
          <w:szCs w:val="24"/>
        </w:rPr>
        <w:t xml:space="preserve"> </w:t>
      </w:r>
      <w:r w:rsidR="00DA5572">
        <w:rPr>
          <w:rFonts w:ascii="Arial" w:hAnsi="Arial" w:cs="Arial"/>
          <w:sz w:val="24"/>
          <w:szCs w:val="24"/>
        </w:rPr>
        <w:t>Diante d</w:t>
      </w:r>
      <w:r w:rsidR="0084509A">
        <w:rPr>
          <w:rFonts w:ascii="Arial" w:hAnsi="Arial" w:cs="Arial"/>
          <w:sz w:val="24"/>
          <w:szCs w:val="24"/>
        </w:rPr>
        <w:t xml:space="preserve">as ameaças e da </w:t>
      </w:r>
      <w:r w:rsidR="00BF6025">
        <w:rPr>
          <w:rFonts w:ascii="Arial" w:hAnsi="Arial" w:cs="Arial"/>
          <w:sz w:val="24"/>
          <w:szCs w:val="24"/>
        </w:rPr>
        <w:t>suspensão dos direitos de cidadania,</w:t>
      </w:r>
      <w:r w:rsidR="00DA5572">
        <w:rPr>
          <w:rFonts w:ascii="Arial" w:hAnsi="Arial" w:cs="Arial"/>
          <w:sz w:val="24"/>
          <w:szCs w:val="24"/>
        </w:rPr>
        <w:t xml:space="preserve"> </w:t>
      </w:r>
      <w:r w:rsidR="002801F8">
        <w:rPr>
          <w:rFonts w:ascii="Arial" w:hAnsi="Arial" w:cs="Arial"/>
          <w:sz w:val="24"/>
          <w:szCs w:val="24"/>
        </w:rPr>
        <w:t>os espaços de circulação de fala podem</w:t>
      </w:r>
      <w:r w:rsidR="00DA5572">
        <w:rPr>
          <w:rFonts w:ascii="Arial" w:hAnsi="Arial" w:cs="Arial"/>
          <w:sz w:val="24"/>
          <w:szCs w:val="24"/>
        </w:rPr>
        <w:t xml:space="preserve"> não ser </w:t>
      </w:r>
      <w:r w:rsidR="00A178F5">
        <w:rPr>
          <w:rFonts w:ascii="Arial" w:hAnsi="Arial" w:cs="Arial"/>
          <w:sz w:val="24"/>
          <w:szCs w:val="24"/>
        </w:rPr>
        <w:t>suficiente</w:t>
      </w:r>
      <w:r w:rsidR="002801F8">
        <w:rPr>
          <w:rFonts w:ascii="Arial" w:hAnsi="Arial" w:cs="Arial"/>
          <w:sz w:val="24"/>
          <w:szCs w:val="24"/>
        </w:rPr>
        <w:t>s</w:t>
      </w:r>
      <w:r w:rsidR="00A178F5">
        <w:rPr>
          <w:rFonts w:ascii="Arial" w:hAnsi="Arial" w:cs="Arial"/>
          <w:sz w:val="24"/>
          <w:szCs w:val="24"/>
        </w:rPr>
        <w:t>,</w:t>
      </w:r>
      <w:r w:rsidR="00DA5572">
        <w:rPr>
          <w:rFonts w:ascii="Arial" w:hAnsi="Arial" w:cs="Arial"/>
          <w:sz w:val="24"/>
          <w:szCs w:val="24"/>
        </w:rPr>
        <w:t xml:space="preserve"> mas certamente </w:t>
      </w:r>
      <w:r w:rsidR="00BF6025" w:rsidRPr="00586B41">
        <w:rPr>
          <w:rFonts w:ascii="Arial" w:hAnsi="Arial" w:cs="Arial"/>
          <w:sz w:val="24"/>
          <w:szCs w:val="24"/>
        </w:rPr>
        <w:t>contribue</w:t>
      </w:r>
      <w:r w:rsidR="00BF6025">
        <w:rPr>
          <w:rFonts w:ascii="Arial" w:hAnsi="Arial" w:cs="Arial"/>
          <w:sz w:val="24"/>
          <w:szCs w:val="24"/>
        </w:rPr>
        <w:t>m</w:t>
      </w:r>
      <w:r w:rsidR="005A2CDA" w:rsidRPr="00586B41">
        <w:rPr>
          <w:rFonts w:ascii="Arial" w:hAnsi="Arial" w:cs="Arial"/>
          <w:sz w:val="24"/>
          <w:szCs w:val="24"/>
        </w:rPr>
        <w:t xml:space="preserve"> para</w:t>
      </w:r>
      <w:r w:rsidR="007C0527" w:rsidRPr="00586B41">
        <w:rPr>
          <w:rFonts w:ascii="Arial" w:hAnsi="Arial" w:cs="Arial"/>
          <w:sz w:val="24"/>
          <w:szCs w:val="24"/>
        </w:rPr>
        <w:t xml:space="preserve"> </w:t>
      </w:r>
      <w:r w:rsidR="00DA5572">
        <w:rPr>
          <w:rFonts w:ascii="Arial" w:hAnsi="Arial" w:cs="Arial"/>
          <w:sz w:val="24"/>
          <w:szCs w:val="24"/>
        </w:rPr>
        <w:t xml:space="preserve">o </w:t>
      </w:r>
      <w:r w:rsidR="00DA5572" w:rsidRPr="00586B41">
        <w:rPr>
          <w:rFonts w:ascii="Arial" w:hAnsi="Arial" w:cs="Arial"/>
          <w:sz w:val="24"/>
          <w:szCs w:val="24"/>
        </w:rPr>
        <w:t>acolhimento</w:t>
      </w:r>
      <w:r w:rsidR="00DA5572">
        <w:rPr>
          <w:rFonts w:ascii="Arial" w:hAnsi="Arial" w:cs="Arial"/>
          <w:sz w:val="24"/>
          <w:szCs w:val="24"/>
        </w:rPr>
        <w:t xml:space="preserve">  </w:t>
      </w:r>
      <w:r w:rsidR="002801F8">
        <w:rPr>
          <w:rFonts w:ascii="Arial" w:hAnsi="Arial" w:cs="Arial"/>
          <w:sz w:val="24"/>
          <w:szCs w:val="24"/>
        </w:rPr>
        <w:t xml:space="preserve"> e   sustentação do  </w:t>
      </w:r>
      <w:r w:rsidR="00DA5572">
        <w:rPr>
          <w:rFonts w:ascii="Arial" w:hAnsi="Arial" w:cs="Arial"/>
          <w:sz w:val="24"/>
          <w:szCs w:val="24"/>
        </w:rPr>
        <w:t xml:space="preserve"> pensamento,</w:t>
      </w:r>
      <w:r w:rsidR="00371278">
        <w:rPr>
          <w:rFonts w:ascii="Arial" w:hAnsi="Arial" w:cs="Arial"/>
          <w:sz w:val="24"/>
          <w:szCs w:val="24"/>
        </w:rPr>
        <w:t xml:space="preserve"> </w:t>
      </w:r>
      <w:r w:rsidR="001A5445">
        <w:rPr>
          <w:rFonts w:ascii="Arial" w:hAnsi="Arial" w:cs="Arial"/>
          <w:sz w:val="24"/>
          <w:szCs w:val="24"/>
        </w:rPr>
        <w:t>recurso</w:t>
      </w:r>
      <w:r w:rsidR="00A178F5">
        <w:rPr>
          <w:rFonts w:ascii="Arial" w:hAnsi="Arial" w:cs="Arial"/>
          <w:sz w:val="24"/>
          <w:szCs w:val="24"/>
        </w:rPr>
        <w:t>s</w:t>
      </w:r>
      <w:r w:rsidR="00371278">
        <w:rPr>
          <w:rFonts w:ascii="Arial" w:hAnsi="Arial" w:cs="Arial"/>
          <w:sz w:val="24"/>
          <w:szCs w:val="24"/>
        </w:rPr>
        <w:t xml:space="preserve"> </w:t>
      </w:r>
      <w:r w:rsidR="002801F8">
        <w:rPr>
          <w:rFonts w:ascii="Arial" w:hAnsi="Arial" w:cs="Arial"/>
          <w:sz w:val="24"/>
          <w:szCs w:val="24"/>
        </w:rPr>
        <w:t xml:space="preserve">fundamentais de resistência e </w:t>
      </w:r>
      <w:r w:rsidR="00403553" w:rsidRPr="00586B41">
        <w:rPr>
          <w:rFonts w:ascii="Arial" w:hAnsi="Arial" w:cs="Arial"/>
          <w:sz w:val="24"/>
          <w:szCs w:val="24"/>
        </w:rPr>
        <w:t>vitalidade no manejo com o mal-estar.</w:t>
      </w:r>
    </w:p>
    <w:p w:rsidR="002801F8" w:rsidRDefault="002801F8" w:rsidP="00586B41">
      <w:pPr>
        <w:spacing w:line="360" w:lineRule="auto"/>
        <w:rPr>
          <w:rFonts w:ascii="Arial" w:hAnsi="Arial" w:cs="Arial"/>
          <w:sz w:val="24"/>
          <w:szCs w:val="24"/>
        </w:rPr>
      </w:pPr>
    </w:p>
    <w:p w:rsidR="002801F8" w:rsidRPr="00586B41" w:rsidRDefault="002801F8" w:rsidP="00586B41">
      <w:pPr>
        <w:spacing w:line="360" w:lineRule="auto"/>
        <w:rPr>
          <w:rFonts w:ascii="Arial" w:hAnsi="Arial" w:cs="Arial"/>
          <w:sz w:val="24"/>
          <w:szCs w:val="24"/>
        </w:rPr>
      </w:pPr>
    </w:p>
    <w:p w:rsidR="001E1EC7" w:rsidRPr="000C44FD" w:rsidRDefault="00E724B0" w:rsidP="00586B41">
      <w:pPr>
        <w:spacing w:after="120" w:line="360" w:lineRule="auto"/>
        <w:rPr>
          <w:rFonts w:ascii="Arial" w:eastAsia="Cambria" w:hAnsi="Arial" w:cs="Arial"/>
          <w:b/>
          <w:sz w:val="24"/>
          <w:szCs w:val="24"/>
        </w:rPr>
      </w:pPr>
      <w:r w:rsidRPr="000C44FD">
        <w:rPr>
          <w:rFonts w:ascii="Arial" w:eastAsia="Cambria" w:hAnsi="Arial" w:cs="Arial"/>
          <w:b/>
          <w:sz w:val="24"/>
          <w:szCs w:val="24"/>
        </w:rPr>
        <w:t xml:space="preserve">Referências </w:t>
      </w:r>
      <w:r w:rsidR="001E1EC7" w:rsidRPr="000C44FD">
        <w:rPr>
          <w:rFonts w:ascii="Arial" w:eastAsia="Cambria" w:hAnsi="Arial" w:cs="Arial"/>
          <w:b/>
          <w:sz w:val="24"/>
          <w:szCs w:val="24"/>
        </w:rPr>
        <w:t>bibliográficas:</w:t>
      </w:r>
    </w:p>
    <w:p w:rsidR="005121CF" w:rsidRDefault="001E1EC7" w:rsidP="00C61098">
      <w:pPr>
        <w:spacing w:after="120" w:line="360" w:lineRule="auto"/>
        <w:rPr>
          <w:rFonts w:ascii="Arial" w:hAnsi="Arial" w:cs="Arial"/>
          <w:sz w:val="24"/>
          <w:szCs w:val="24"/>
        </w:rPr>
      </w:pPr>
      <w:proofErr w:type="spellStart"/>
      <w:r w:rsidRPr="00586B41">
        <w:rPr>
          <w:rFonts w:ascii="Arial" w:hAnsi="Arial" w:cs="Arial"/>
          <w:sz w:val="24"/>
          <w:szCs w:val="24"/>
        </w:rPr>
        <w:t>Agambem</w:t>
      </w:r>
      <w:proofErr w:type="spellEnd"/>
      <w:r w:rsidRPr="00586B41">
        <w:rPr>
          <w:rFonts w:ascii="Arial" w:hAnsi="Arial" w:cs="Arial"/>
          <w:sz w:val="24"/>
          <w:szCs w:val="24"/>
        </w:rPr>
        <w:t>, G</w:t>
      </w:r>
      <w:r w:rsidRPr="00586B41">
        <w:rPr>
          <w:rFonts w:ascii="Arial" w:hAnsi="Arial" w:cs="Arial"/>
          <w:i/>
          <w:sz w:val="24"/>
          <w:szCs w:val="24"/>
        </w:rPr>
        <w:t xml:space="preserve"> O que resta de </w:t>
      </w:r>
      <w:r w:rsidR="00EB19E6" w:rsidRPr="00586B41">
        <w:rPr>
          <w:rFonts w:ascii="Arial" w:hAnsi="Arial" w:cs="Arial"/>
          <w:i/>
          <w:sz w:val="24"/>
          <w:szCs w:val="24"/>
        </w:rPr>
        <w:t>Auschwitz</w:t>
      </w:r>
      <w:r w:rsidR="00EB19E6" w:rsidRPr="00586B41">
        <w:rPr>
          <w:rFonts w:ascii="Arial" w:hAnsi="Arial" w:cs="Arial"/>
          <w:sz w:val="24"/>
          <w:szCs w:val="24"/>
        </w:rPr>
        <w:t>:</w:t>
      </w:r>
      <w:r w:rsidRPr="00586B41">
        <w:rPr>
          <w:rFonts w:ascii="Arial" w:hAnsi="Arial" w:cs="Arial"/>
          <w:sz w:val="24"/>
          <w:szCs w:val="24"/>
        </w:rPr>
        <w:t xml:space="preserve"> São Paulo </w:t>
      </w:r>
      <w:proofErr w:type="spellStart"/>
      <w:r w:rsidRPr="00586B41">
        <w:rPr>
          <w:rFonts w:ascii="Arial" w:hAnsi="Arial" w:cs="Arial"/>
          <w:sz w:val="24"/>
          <w:szCs w:val="24"/>
        </w:rPr>
        <w:t>Boitempo</w:t>
      </w:r>
      <w:proofErr w:type="spellEnd"/>
      <w:r w:rsidRPr="00586B41">
        <w:rPr>
          <w:rFonts w:ascii="Arial" w:hAnsi="Arial" w:cs="Arial"/>
          <w:sz w:val="24"/>
          <w:szCs w:val="24"/>
        </w:rPr>
        <w:t>, 2008.</w:t>
      </w:r>
    </w:p>
    <w:p w:rsidR="001E1EC7" w:rsidRPr="00586B41" w:rsidRDefault="001E1EC7" w:rsidP="00C61098">
      <w:pPr>
        <w:spacing w:after="120" w:line="360" w:lineRule="auto"/>
        <w:rPr>
          <w:rFonts w:ascii="Arial" w:hAnsi="Arial" w:cs="Arial"/>
          <w:sz w:val="24"/>
          <w:szCs w:val="24"/>
        </w:rPr>
      </w:pPr>
      <w:r w:rsidRPr="00586B41">
        <w:rPr>
          <w:rStyle w:val="apple-converted-space"/>
          <w:rFonts w:ascii="Arial" w:hAnsi="Arial" w:cs="Arial"/>
          <w:sz w:val="24"/>
          <w:szCs w:val="24"/>
        </w:rPr>
        <w:t>Freud S.</w:t>
      </w:r>
      <w:r w:rsidRPr="00586B41">
        <w:rPr>
          <w:rStyle w:val="apple-converted-space"/>
          <w:rFonts w:ascii="Arial" w:hAnsi="Arial" w:cs="Arial"/>
          <w:i/>
          <w:iCs/>
          <w:sz w:val="24"/>
          <w:szCs w:val="24"/>
        </w:rPr>
        <w:t xml:space="preserve"> </w:t>
      </w:r>
      <w:r w:rsidRPr="00586B41">
        <w:rPr>
          <w:rStyle w:val="apple-converted-space"/>
          <w:rFonts w:ascii="Arial" w:hAnsi="Arial" w:cs="Arial"/>
          <w:sz w:val="24"/>
          <w:szCs w:val="24"/>
        </w:rPr>
        <w:t xml:space="preserve">Carta 52 A </w:t>
      </w:r>
      <w:proofErr w:type="spellStart"/>
      <w:proofErr w:type="gramStart"/>
      <w:r w:rsidRPr="00586B41">
        <w:rPr>
          <w:rStyle w:val="apple-converted-space"/>
          <w:rFonts w:ascii="Arial" w:hAnsi="Arial" w:cs="Arial"/>
          <w:sz w:val="24"/>
          <w:szCs w:val="24"/>
        </w:rPr>
        <w:t>Fliess</w:t>
      </w:r>
      <w:proofErr w:type="spellEnd"/>
      <w:r w:rsidRPr="00586B41">
        <w:rPr>
          <w:rStyle w:val="apple-converted-space"/>
          <w:rFonts w:ascii="Arial" w:hAnsi="Arial" w:cs="Arial"/>
          <w:sz w:val="24"/>
          <w:szCs w:val="24"/>
        </w:rPr>
        <w:t>(</w:t>
      </w:r>
      <w:proofErr w:type="gramEnd"/>
      <w:r w:rsidRPr="00586B41">
        <w:rPr>
          <w:rStyle w:val="apple-converted-space"/>
          <w:rFonts w:ascii="Arial" w:hAnsi="Arial" w:cs="Arial"/>
          <w:sz w:val="24"/>
          <w:szCs w:val="24"/>
        </w:rPr>
        <w:t xml:space="preserve">1876) in: Edição </w:t>
      </w:r>
      <w:proofErr w:type="spellStart"/>
      <w:r w:rsidRPr="00586B41">
        <w:rPr>
          <w:rStyle w:val="apple-converted-space"/>
          <w:rFonts w:ascii="Arial" w:hAnsi="Arial" w:cs="Arial"/>
          <w:sz w:val="24"/>
          <w:szCs w:val="24"/>
        </w:rPr>
        <w:t>Standart</w:t>
      </w:r>
      <w:proofErr w:type="spellEnd"/>
      <w:r w:rsidRPr="00586B41">
        <w:rPr>
          <w:rStyle w:val="apple-converted-space"/>
          <w:rFonts w:ascii="Arial" w:hAnsi="Arial" w:cs="Arial"/>
          <w:sz w:val="24"/>
          <w:szCs w:val="24"/>
        </w:rPr>
        <w:t xml:space="preserve"> Brasileira das Obras </w:t>
      </w:r>
      <w:proofErr w:type="spellStart"/>
      <w:r w:rsidRPr="00586B41">
        <w:rPr>
          <w:rStyle w:val="apple-converted-space"/>
          <w:rFonts w:ascii="Arial" w:hAnsi="Arial" w:cs="Arial"/>
          <w:sz w:val="24"/>
          <w:szCs w:val="24"/>
        </w:rPr>
        <w:t>Psicologicas</w:t>
      </w:r>
      <w:proofErr w:type="spellEnd"/>
      <w:r w:rsidRPr="00586B41">
        <w:rPr>
          <w:rStyle w:val="apple-converted-space"/>
          <w:rFonts w:ascii="Arial" w:hAnsi="Arial" w:cs="Arial"/>
          <w:sz w:val="24"/>
          <w:szCs w:val="24"/>
        </w:rPr>
        <w:t xml:space="preserve"> Completas . Rio de Janeiro. Imago ,1980</w:t>
      </w:r>
      <w:r w:rsidR="00CD7C7E">
        <w:rPr>
          <w:rStyle w:val="apple-converted-space"/>
          <w:rFonts w:ascii="Arial" w:hAnsi="Arial" w:cs="Arial"/>
          <w:sz w:val="24"/>
          <w:szCs w:val="24"/>
        </w:rPr>
        <w:t>.</w:t>
      </w:r>
    </w:p>
    <w:p w:rsidR="001E1EC7" w:rsidRPr="00586B41" w:rsidRDefault="001E1EC7" w:rsidP="00C61098">
      <w:pPr>
        <w:pStyle w:val="Textodenotaderodap"/>
        <w:spacing w:line="360" w:lineRule="auto"/>
        <w:jc w:val="both"/>
        <w:rPr>
          <w:rStyle w:val="apple-converted-space"/>
          <w:rFonts w:ascii="Arial" w:hAnsi="Arial" w:cs="Arial"/>
          <w:sz w:val="24"/>
          <w:szCs w:val="24"/>
        </w:rPr>
      </w:pPr>
      <w:proofErr w:type="spellStart"/>
      <w:proofErr w:type="gramStart"/>
      <w:r w:rsidRPr="00586B41">
        <w:rPr>
          <w:rStyle w:val="apple-converted-space"/>
          <w:rFonts w:ascii="Arial" w:hAnsi="Arial" w:cs="Arial"/>
          <w:sz w:val="24"/>
          <w:szCs w:val="24"/>
        </w:rPr>
        <w:t>Kaës,R</w:t>
      </w:r>
      <w:proofErr w:type="spellEnd"/>
      <w:proofErr w:type="gramEnd"/>
      <w:r w:rsidRPr="00586B41">
        <w:rPr>
          <w:rStyle w:val="apple-converted-space"/>
          <w:rFonts w:ascii="Arial" w:hAnsi="Arial" w:cs="Arial"/>
          <w:sz w:val="24"/>
          <w:szCs w:val="24"/>
        </w:rPr>
        <w:t>;</w:t>
      </w:r>
      <w:r w:rsidRPr="00586B41">
        <w:rPr>
          <w:rStyle w:val="apple-converted-space"/>
          <w:rFonts w:ascii="Arial" w:hAnsi="Arial" w:cs="Arial"/>
          <w:i/>
          <w:iCs/>
          <w:sz w:val="24"/>
          <w:szCs w:val="24"/>
        </w:rPr>
        <w:t xml:space="preserve"> Introdução ao conceito de transmissão Psíquica no pensamento  de Freud  in </w:t>
      </w:r>
      <w:r w:rsidRPr="00586B41">
        <w:rPr>
          <w:rStyle w:val="apple-converted-space"/>
          <w:rFonts w:ascii="Arial" w:hAnsi="Arial" w:cs="Arial"/>
          <w:sz w:val="24"/>
          <w:szCs w:val="24"/>
        </w:rPr>
        <w:t xml:space="preserve">Transmissão da Vida Psíquica entre as </w:t>
      </w:r>
      <w:r w:rsidR="00CD7C7E" w:rsidRPr="00586B41">
        <w:rPr>
          <w:rStyle w:val="apple-converted-space"/>
          <w:rFonts w:ascii="Arial" w:hAnsi="Arial" w:cs="Arial"/>
          <w:sz w:val="24"/>
          <w:szCs w:val="24"/>
        </w:rPr>
        <w:t>Gerações, Casa</w:t>
      </w:r>
      <w:r w:rsidRPr="00586B41">
        <w:rPr>
          <w:rStyle w:val="apple-converted-space"/>
          <w:rFonts w:ascii="Arial" w:hAnsi="Arial" w:cs="Arial"/>
          <w:sz w:val="24"/>
          <w:szCs w:val="24"/>
        </w:rPr>
        <w:t xml:space="preserve"> do Psicólogo, São Paulo, 2001</w:t>
      </w:r>
      <w:r w:rsidR="00CD7C7E">
        <w:rPr>
          <w:rStyle w:val="apple-converted-space"/>
          <w:rFonts w:ascii="Arial" w:hAnsi="Arial" w:cs="Arial"/>
          <w:sz w:val="24"/>
          <w:szCs w:val="24"/>
        </w:rPr>
        <w:t>.</w:t>
      </w:r>
    </w:p>
    <w:p w:rsidR="000C44FD" w:rsidRDefault="00985566" w:rsidP="00C61098">
      <w:pPr>
        <w:spacing w:line="360" w:lineRule="auto"/>
        <w:jc w:val="both"/>
        <w:rPr>
          <w:rFonts w:ascii="Arial" w:eastAsia="Times New Roman" w:hAnsi="Arial" w:cs="Arial"/>
          <w:sz w:val="24"/>
          <w:szCs w:val="24"/>
        </w:rPr>
      </w:pPr>
      <w:proofErr w:type="spellStart"/>
      <w:r w:rsidRPr="00586B41">
        <w:rPr>
          <w:rFonts w:ascii="Arial" w:eastAsia="Times New Roman" w:hAnsi="Arial" w:cs="Arial"/>
          <w:sz w:val="24"/>
          <w:szCs w:val="24"/>
        </w:rPr>
        <w:t>Koltai</w:t>
      </w:r>
      <w:proofErr w:type="spellEnd"/>
      <w:r w:rsidRPr="00586B41">
        <w:rPr>
          <w:rFonts w:ascii="Arial" w:eastAsia="Times New Roman" w:hAnsi="Arial" w:cs="Arial"/>
          <w:sz w:val="24"/>
          <w:szCs w:val="24"/>
        </w:rPr>
        <w:t>, C. </w:t>
      </w:r>
      <w:r w:rsidRPr="00586B41">
        <w:rPr>
          <w:rFonts w:ascii="Arial" w:eastAsia="Times New Roman" w:hAnsi="Arial" w:cs="Arial"/>
          <w:bCs/>
          <w:i/>
          <w:sz w:val="24"/>
          <w:szCs w:val="24"/>
        </w:rPr>
        <w:t>Entre psicanálise e história: o testemunho</w:t>
      </w:r>
      <w:r w:rsidRPr="00586B41">
        <w:rPr>
          <w:rFonts w:ascii="Arial" w:eastAsia="Times New Roman" w:hAnsi="Arial" w:cs="Arial"/>
          <w:sz w:val="24"/>
          <w:szCs w:val="24"/>
        </w:rPr>
        <w:t>. </w:t>
      </w:r>
      <w:r w:rsidRPr="00586B41">
        <w:rPr>
          <w:rFonts w:ascii="Arial" w:eastAsia="Times New Roman" w:hAnsi="Arial" w:cs="Arial"/>
          <w:iCs/>
          <w:sz w:val="24"/>
          <w:szCs w:val="24"/>
        </w:rPr>
        <w:t>Psicol. USP</w:t>
      </w:r>
      <w:r w:rsidRPr="00586B41">
        <w:rPr>
          <w:rFonts w:ascii="Arial" w:eastAsia="Times New Roman" w:hAnsi="Arial" w:cs="Arial"/>
          <w:sz w:val="24"/>
          <w:szCs w:val="24"/>
        </w:rPr>
        <w:t xml:space="preserve">, </w:t>
      </w:r>
      <w:r w:rsidR="00CD7C7E" w:rsidRPr="00586B41">
        <w:rPr>
          <w:rFonts w:ascii="Arial" w:eastAsia="Times New Roman" w:hAnsi="Arial" w:cs="Arial"/>
          <w:sz w:val="24"/>
          <w:szCs w:val="24"/>
        </w:rPr>
        <w:t>abril</w:t>
      </w:r>
      <w:r w:rsidRPr="00586B41">
        <w:rPr>
          <w:rFonts w:ascii="Arial" w:eastAsia="Times New Roman" w:hAnsi="Arial" w:cs="Arial"/>
          <w:sz w:val="24"/>
          <w:szCs w:val="24"/>
        </w:rPr>
        <w:t xml:space="preserve"> 2016, vol.27, no.1, p.24-30. </w:t>
      </w:r>
    </w:p>
    <w:p w:rsidR="00C61098" w:rsidRDefault="00D94700" w:rsidP="00C61098">
      <w:pPr>
        <w:spacing w:line="360" w:lineRule="auto"/>
        <w:jc w:val="both"/>
        <w:rPr>
          <w:rFonts w:ascii="Arial" w:eastAsia="Times New Roman" w:hAnsi="Arial" w:cs="Arial"/>
          <w:sz w:val="24"/>
          <w:szCs w:val="24"/>
        </w:rPr>
      </w:pPr>
      <w:bookmarkStart w:id="1" w:name="_Hlk801519"/>
      <w:proofErr w:type="spellStart"/>
      <w:r>
        <w:rPr>
          <w:rFonts w:ascii="Arial" w:eastAsia="Times New Roman" w:hAnsi="Arial" w:cs="Arial"/>
          <w:sz w:val="24"/>
          <w:szCs w:val="24"/>
        </w:rPr>
        <w:t>Penot</w:t>
      </w:r>
      <w:proofErr w:type="spellEnd"/>
      <w:r>
        <w:rPr>
          <w:rFonts w:ascii="Arial" w:eastAsia="Times New Roman" w:hAnsi="Arial" w:cs="Arial"/>
          <w:sz w:val="24"/>
          <w:szCs w:val="24"/>
        </w:rPr>
        <w:t xml:space="preserve">, Bernard Figuras da Recusa aquém do </w:t>
      </w:r>
      <w:proofErr w:type="spellStart"/>
      <w:proofErr w:type="gramStart"/>
      <w:r>
        <w:rPr>
          <w:rFonts w:ascii="Arial" w:eastAsia="Times New Roman" w:hAnsi="Arial" w:cs="Arial"/>
          <w:sz w:val="24"/>
          <w:szCs w:val="24"/>
        </w:rPr>
        <w:t>negativo.Porto</w:t>
      </w:r>
      <w:proofErr w:type="spellEnd"/>
      <w:proofErr w:type="gramEnd"/>
      <w:r>
        <w:rPr>
          <w:rFonts w:ascii="Arial" w:eastAsia="Times New Roman" w:hAnsi="Arial" w:cs="Arial"/>
          <w:sz w:val="24"/>
          <w:szCs w:val="24"/>
        </w:rPr>
        <w:t xml:space="preserve"> Alegre: Artes Médicas, 1992</w:t>
      </w:r>
    </w:p>
    <w:bookmarkEnd w:id="1"/>
    <w:p w:rsidR="007223E2" w:rsidRDefault="001E1EC7" w:rsidP="00C61098">
      <w:pPr>
        <w:spacing w:line="360" w:lineRule="auto"/>
        <w:jc w:val="both"/>
        <w:rPr>
          <w:rFonts w:ascii="Arial" w:hAnsi="Arial" w:cs="Arial"/>
          <w:sz w:val="24"/>
          <w:szCs w:val="24"/>
        </w:rPr>
      </w:pPr>
      <w:r w:rsidRPr="00586B41">
        <w:rPr>
          <w:rStyle w:val="apple-converted-space"/>
          <w:rFonts w:ascii="Arial" w:hAnsi="Arial" w:cs="Arial"/>
          <w:sz w:val="24"/>
          <w:szCs w:val="24"/>
        </w:rPr>
        <w:t xml:space="preserve">Garcia Rosa, L </w:t>
      </w:r>
      <w:r w:rsidRPr="00586B41">
        <w:rPr>
          <w:rStyle w:val="apple-converted-space"/>
          <w:rFonts w:ascii="Arial" w:hAnsi="Arial" w:cs="Arial"/>
          <w:i/>
          <w:iCs/>
          <w:sz w:val="24"/>
          <w:szCs w:val="24"/>
        </w:rPr>
        <w:t>A Introdução à Metapsicologia Freudiana.2</w:t>
      </w:r>
      <w:r w:rsidRPr="00586B41">
        <w:rPr>
          <w:rStyle w:val="apple-converted-space"/>
          <w:rFonts w:ascii="Arial" w:hAnsi="Arial" w:cs="Arial"/>
          <w:sz w:val="24"/>
          <w:szCs w:val="24"/>
        </w:rPr>
        <w:t xml:space="preserve">. Rio de </w:t>
      </w:r>
      <w:proofErr w:type="spellStart"/>
      <w:r w:rsidRPr="00586B41">
        <w:rPr>
          <w:rStyle w:val="apple-converted-space"/>
          <w:rFonts w:ascii="Arial" w:hAnsi="Arial" w:cs="Arial"/>
          <w:sz w:val="24"/>
          <w:szCs w:val="24"/>
        </w:rPr>
        <w:t>Janeiro</w:t>
      </w:r>
      <w:r w:rsidRPr="00586B41">
        <w:rPr>
          <w:rFonts w:ascii="Arial" w:hAnsi="Arial" w:cs="Arial"/>
          <w:sz w:val="24"/>
          <w:szCs w:val="24"/>
        </w:rPr>
        <w:t>:Zahar</w:t>
      </w:r>
      <w:proofErr w:type="spellEnd"/>
      <w:r w:rsidRPr="00586B41">
        <w:rPr>
          <w:rFonts w:ascii="Arial" w:hAnsi="Arial" w:cs="Arial"/>
          <w:sz w:val="24"/>
          <w:szCs w:val="24"/>
        </w:rPr>
        <w:t>, 1993.</w:t>
      </w:r>
    </w:p>
    <w:p w:rsidR="00985566" w:rsidRPr="007223E2" w:rsidRDefault="007223E2" w:rsidP="00C61098">
      <w:pPr>
        <w:spacing w:after="0" w:line="360" w:lineRule="auto"/>
        <w:rPr>
          <w:rFonts w:ascii="Arial" w:eastAsia="Times New Roman" w:hAnsi="Arial" w:cs="Arial"/>
          <w:sz w:val="24"/>
          <w:szCs w:val="24"/>
        </w:rPr>
      </w:pPr>
      <w:r w:rsidRPr="007223E2">
        <w:rPr>
          <w:rFonts w:ascii="Arial" w:hAnsi="Arial" w:cs="Arial"/>
          <w:sz w:val="24"/>
          <w:szCs w:val="24"/>
          <w:shd w:val="clear" w:color="auto" w:fill="FFFFFF"/>
          <w:lang w:val="fr-FR"/>
        </w:rPr>
        <w:t xml:space="preserve"> Waintrater, R. </w:t>
      </w:r>
      <w:r w:rsidRPr="007223E2">
        <w:rPr>
          <w:rFonts w:ascii="Arial" w:hAnsi="Arial" w:cs="Arial"/>
          <w:i/>
          <w:sz w:val="24"/>
          <w:szCs w:val="24"/>
          <w:shd w:val="clear" w:color="auto" w:fill="FFFFFF"/>
          <w:lang w:val="fr-FR"/>
        </w:rPr>
        <w:t>Sortir du génocide - temoignage et survivance</w:t>
      </w:r>
      <w:r w:rsidRPr="007223E2">
        <w:rPr>
          <w:rFonts w:ascii="Arial" w:hAnsi="Arial" w:cs="Arial"/>
          <w:sz w:val="24"/>
          <w:szCs w:val="24"/>
          <w:shd w:val="clear" w:color="auto" w:fill="FFFFFF"/>
          <w:lang w:val="fr-FR"/>
        </w:rPr>
        <w:t>. Petite                  bibliothèque, Paris: Payot, 2003.</w:t>
      </w:r>
      <w:r w:rsidRPr="007223E2">
        <w:rPr>
          <w:rFonts w:ascii="Arial" w:eastAsia="Cambria" w:hAnsi="Arial" w:cs="Arial"/>
          <w:sz w:val="24"/>
          <w:szCs w:val="24"/>
          <w:lang w:val="fr-FR"/>
        </w:rPr>
        <w:t xml:space="preserve"> </w:t>
      </w:r>
    </w:p>
    <w:p w:rsidR="00586B41" w:rsidRDefault="00985566" w:rsidP="00C61098">
      <w:pPr>
        <w:pStyle w:val="Default"/>
        <w:spacing w:line="360" w:lineRule="auto"/>
        <w:jc w:val="both"/>
        <w:rPr>
          <w:rFonts w:ascii="Arial" w:hAnsi="Arial" w:cs="Arial"/>
        </w:rPr>
      </w:pPr>
      <w:r w:rsidRPr="00586B41">
        <w:rPr>
          <w:rFonts w:ascii="Arial" w:hAnsi="Arial" w:cs="Arial"/>
        </w:rPr>
        <w:t xml:space="preserve"> </w:t>
      </w:r>
      <w:proofErr w:type="spellStart"/>
      <w:r w:rsidRPr="00586B41">
        <w:rPr>
          <w:rFonts w:ascii="Arial" w:hAnsi="Arial" w:cs="Arial"/>
        </w:rPr>
        <w:t>Viñar</w:t>
      </w:r>
      <w:proofErr w:type="spellEnd"/>
      <w:r w:rsidRPr="00586B41">
        <w:rPr>
          <w:rFonts w:ascii="Arial" w:hAnsi="Arial" w:cs="Arial"/>
        </w:rPr>
        <w:t xml:space="preserve">, M e M. </w:t>
      </w:r>
      <w:r w:rsidRPr="00586B41">
        <w:rPr>
          <w:rFonts w:ascii="Arial" w:hAnsi="Arial" w:cs="Arial"/>
          <w:i/>
        </w:rPr>
        <w:t xml:space="preserve">Exílio e Tortura. </w:t>
      </w:r>
      <w:r w:rsidRPr="00586B41">
        <w:rPr>
          <w:rFonts w:ascii="Arial" w:hAnsi="Arial" w:cs="Arial"/>
          <w:lang w:val="fr-FR"/>
        </w:rPr>
        <w:t>São Paulo: Editora Escuta, 2009.</w:t>
      </w:r>
      <w:r w:rsidRPr="00586B41">
        <w:rPr>
          <w:rFonts w:ascii="Arial" w:hAnsi="Arial" w:cs="Arial"/>
        </w:rPr>
        <w:t xml:space="preserve"> </w:t>
      </w:r>
    </w:p>
    <w:p w:rsidR="00985566" w:rsidRPr="00586B41" w:rsidRDefault="00985566" w:rsidP="00C61098">
      <w:pPr>
        <w:pStyle w:val="Default"/>
        <w:spacing w:line="360" w:lineRule="auto"/>
        <w:jc w:val="both"/>
        <w:rPr>
          <w:rFonts w:ascii="Arial" w:hAnsi="Arial" w:cs="Arial"/>
        </w:rPr>
      </w:pPr>
      <w:r w:rsidRPr="00586B41">
        <w:rPr>
          <w:rFonts w:ascii="Arial" w:hAnsi="Arial" w:cs="Arial"/>
        </w:rPr>
        <w:t xml:space="preserve">Ministério da Justiça, Comissão da Anistia, Instituto Projeto Terapêuticos. </w:t>
      </w:r>
      <w:r w:rsidRPr="00586B41">
        <w:rPr>
          <w:rFonts w:ascii="Arial" w:hAnsi="Arial" w:cs="Arial"/>
          <w:i/>
        </w:rPr>
        <w:t>Travessia do silêncio, testemunho e reparação</w:t>
      </w:r>
      <w:r w:rsidRPr="00586B41">
        <w:rPr>
          <w:rFonts w:ascii="Arial" w:hAnsi="Arial" w:cs="Arial"/>
        </w:rPr>
        <w:t>. Coord. M.R. da Silva Jr. &amp; I. Mercadante. Brasília: Min. Justiça, Comissão de Anistia. São Paulo: Projetos Terapêuticos, 2015. Disponível online em:</w:t>
      </w:r>
      <w:r w:rsidRPr="00586B41">
        <w:rPr>
          <w:rFonts w:ascii="Arial" w:hAnsi="Arial" w:cs="Arial"/>
          <w:u w:val="single"/>
        </w:rPr>
        <w:t>http://www.justica.gov.br/central-de-conteudo/anistia/anexos/travessia</w:t>
      </w:r>
      <w:r w:rsidRPr="00586B41">
        <w:rPr>
          <w:rFonts w:ascii="Arial" w:hAnsi="Arial" w:cs="Arial"/>
        </w:rPr>
        <w:t>_final.pdf.</w:t>
      </w:r>
    </w:p>
    <w:p w:rsidR="00E724B0" w:rsidRPr="00586B41" w:rsidRDefault="001E1EC7" w:rsidP="00C61098">
      <w:pPr>
        <w:pStyle w:val="Default"/>
        <w:spacing w:line="360" w:lineRule="auto"/>
        <w:jc w:val="both"/>
        <w:rPr>
          <w:rFonts w:ascii="Arial" w:eastAsia="Cambria" w:hAnsi="Arial" w:cs="Arial"/>
        </w:rPr>
      </w:pPr>
      <w:r w:rsidRPr="00586B41">
        <w:rPr>
          <w:rFonts w:ascii="Arial" w:eastAsia="Cambria" w:hAnsi="Arial" w:cs="Arial"/>
          <w:color w:val="auto"/>
          <w:lang w:val="fr-FR"/>
        </w:rPr>
        <w:t>Riqueur, P</w:t>
      </w:r>
      <w:r w:rsidRPr="00586B41">
        <w:rPr>
          <w:rFonts w:ascii="Arial" w:hAnsi="Arial" w:cs="Arial"/>
          <w:color w:val="auto"/>
          <w:lang w:val="fr-FR"/>
        </w:rPr>
        <w:t>. “</w:t>
      </w:r>
      <w:r w:rsidRPr="00586B41">
        <w:rPr>
          <w:rFonts w:ascii="Arial" w:hAnsi="Arial" w:cs="Arial"/>
          <w:bCs/>
          <w:color w:val="auto"/>
          <w:lang w:val="fr-FR"/>
        </w:rPr>
        <w:t xml:space="preserve">O bom uso das feridas da memória” in </w:t>
      </w:r>
      <w:r w:rsidRPr="00586B41">
        <w:rPr>
          <w:rFonts w:ascii="Arial" w:hAnsi="Arial" w:cs="Arial"/>
          <w:i/>
          <w:iCs/>
          <w:color w:val="auto"/>
          <w:lang w:val="fr-FR"/>
        </w:rPr>
        <w:t xml:space="preserve">Les résistances sur le Plateau Vivarais-Lignon. </w:t>
      </w:r>
      <w:r w:rsidRPr="00586B41">
        <w:rPr>
          <w:rFonts w:ascii="Arial" w:hAnsi="Arial" w:cs="Arial"/>
          <w:color w:val="auto"/>
          <w:lang w:val="fr-FR"/>
        </w:rPr>
        <w:t xml:space="preserve">Publicado em: (1938-1945); </w:t>
      </w:r>
      <w:r w:rsidRPr="00586B41">
        <w:rPr>
          <w:rFonts w:ascii="Arial" w:hAnsi="Arial" w:cs="Arial"/>
          <w:i/>
          <w:iCs/>
          <w:color w:val="auto"/>
          <w:lang w:val="fr-FR"/>
        </w:rPr>
        <w:t>Témoins, témoignages et lieux de mémoires. Les oubliés de l´histoire parlent</w:t>
      </w:r>
      <w:r w:rsidRPr="00586B41">
        <w:rPr>
          <w:rFonts w:ascii="Arial" w:hAnsi="Arial" w:cs="Arial"/>
          <w:color w:val="auto"/>
          <w:lang w:val="fr-FR"/>
        </w:rPr>
        <w:t xml:space="preserve">, Paris Editions du Roure. </w:t>
      </w:r>
      <w:r w:rsidRPr="00586B41">
        <w:rPr>
          <w:rFonts w:ascii="Arial" w:hAnsi="Arial" w:cs="Arial"/>
          <w:color w:val="auto"/>
        </w:rPr>
        <w:t xml:space="preserve">Disponível em </w:t>
      </w:r>
      <w:hyperlink r:id="rId8" w:history="1">
        <w:r w:rsidRPr="00586B41">
          <w:rPr>
            <w:rStyle w:val="Hyperlink"/>
            <w:rFonts w:ascii="Arial" w:hAnsi="Arial" w:cs="Arial"/>
            <w:color w:val="auto"/>
          </w:rPr>
          <w:t>www.uc.pt/fluc/lif/publicacoes/</w:t>
        </w:r>
      </w:hyperlink>
      <w:r w:rsidRPr="00586B41">
        <w:rPr>
          <w:rStyle w:val="CitaoHTML"/>
          <w:rFonts w:ascii="Arial" w:hAnsi="Arial" w:cs="Arial"/>
          <w:color w:val="auto"/>
        </w:rPr>
        <w:t>.</w:t>
      </w:r>
      <w:r w:rsidRPr="00586B41">
        <w:rPr>
          <w:rFonts w:ascii="Arial" w:hAnsi="Arial" w:cs="Arial"/>
        </w:rPr>
        <w:t xml:space="preserve"> </w:t>
      </w:r>
    </w:p>
    <w:p w:rsidR="00B8368E" w:rsidRPr="00586B41" w:rsidRDefault="00E724B0" w:rsidP="00C61098">
      <w:pPr>
        <w:pStyle w:val="Default"/>
        <w:spacing w:line="360" w:lineRule="auto"/>
        <w:jc w:val="both"/>
        <w:rPr>
          <w:rFonts w:ascii="Arial" w:hAnsi="Arial" w:cs="Arial"/>
        </w:rPr>
      </w:pPr>
      <w:r w:rsidRPr="00586B41">
        <w:rPr>
          <w:rStyle w:val="Forte"/>
          <w:rFonts w:ascii="Arial" w:eastAsiaTheme="minorEastAsia" w:hAnsi="Arial" w:cs="Arial"/>
          <w:b w:val="0"/>
        </w:rPr>
        <w:t xml:space="preserve">Rolland, J.C. </w:t>
      </w:r>
      <w:proofErr w:type="spellStart"/>
      <w:r w:rsidRPr="00586B41">
        <w:rPr>
          <w:rStyle w:val="Forte"/>
          <w:rFonts w:ascii="Arial" w:eastAsiaTheme="minorEastAsia" w:hAnsi="Arial" w:cs="Arial"/>
          <w:b w:val="0"/>
        </w:rPr>
        <w:t>Soigner</w:t>
      </w:r>
      <w:proofErr w:type="spellEnd"/>
      <w:r w:rsidRPr="00586B41">
        <w:rPr>
          <w:rStyle w:val="Forte"/>
          <w:rFonts w:ascii="Arial" w:eastAsiaTheme="minorEastAsia" w:hAnsi="Arial" w:cs="Arial"/>
          <w:b w:val="0"/>
        </w:rPr>
        <w:t xml:space="preserve">, </w:t>
      </w:r>
      <w:proofErr w:type="spellStart"/>
      <w:r w:rsidRPr="00586B41">
        <w:rPr>
          <w:rStyle w:val="Forte"/>
          <w:rFonts w:ascii="Arial" w:eastAsiaTheme="minorEastAsia" w:hAnsi="Arial" w:cs="Arial"/>
          <w:b w:val="0"/>
        </w:rPr>
        <w:t>témoigner</w:t>
      </w:r>
      <w:proofErr w:type="spellEnd"/>
      <w:r w:rsidRPr="00586B41">
        <w:rPr>
          <w:rStyle w:val="Forte"/>
          <w:rFonts w:ascii="Arial" w:eastAsiaTheme="minorEastAsia" w:hAnsi="Arial" w:cs="Arial"/>
          <w:b w:val="0"/>
        </w:rPr>
        <w:t xml:space="preserve"> </w:t>
      </w:r>
      <w:r w:rsidRPr="00586B41">
        <w:rPr>
          <w:rFonts w:ascii="Arial" w:hAnsi="Arial" w:cs="Arial"/>
        </w:rPr>
        <w:t>(palestra proferida em 18/06/2011 durante o</w:t>
      </w:r>
      <w:r w:rsidRPr="00586B41">
        <w:rPr>
          <w:rFonts w:ascii="Arial" w:hAnsi="Arial" w:cs="Arial"/>
          <w:b/>
        </w:rPr>
        <w:t xml:space="preserve"> </w:t>
      </w:r>
      <w:r w:rsidRPr="00586B41">
        <w:rPr>
          <w:rStyle w:val="Forte"/>
          <w:rFonts w:ascii="Arial" w:eastAsiaTheme="minorEastAsia" w:hAnsi="Arial" w:cs="Arial"/>
          <w:b w:val="0"/>
        </w:rPr>
        <w:t>V Colóquio da Associação Primo Levi</w:t>
      </w:r>
      <w:r w:rsidRPr="00586B41">
        <w:rPr>
          <w:rFonts w:ascii="Arial" w:hAnsi="Arial" w:cs="Arial"/>
          <w:b/>
        </w:rPr>
        <w:t xml:space="preserve">, </w:t>
      </w:r>
      <w:r w:rsidRPr="00586B41">
        <w:rPr>
          <w:rFonts w:ascii="Arial" w:hAnsi="Arial" w:cs="Arial"/>
        </w:rPr>
        <w:t>tendo como tema</w:t>
      </w:r>
      <w:r w:rsidRPr="00586B41">
        <w:rPr>
          <w:rFonts w:ascii="Arial" w:hAnsi="Arial" w:cs="Arial"/>
          <w:b/>
        </w:rPr>
        <w:t xml:space="preserve">: </w:t>
      </w:r>
      <w:r w:rsidRPr="00586B41">
        <w:rPr>
          <w:rStyle w:val="Forte"/>
          <w:rFonts w:ascii="Arial" w:eastAsiaTheme="minorEastAsia" w:hAnsi="Arial" w:cs="Arial"/>
          <w:b w:val="0"/>
        </w:rPr>
        <w:t xml:space="preserve">“Linguagem e Violência: os efeitos dos discursos sobre a subjetividade de uma época”. Disponível em </w:t>
      </w:r>
      <w:hyperlink r:id="rId9" w:history="1">
        <w:r w:rsidR="001E1EC7" w:rsidRPr="00586B41">
          <w:rPr>
            <w:rStyle w:val="Hyperlink"/>
            <w:rFonts w:ascii="Arial" w:eastAsiaTheme="minorEastAsia" w:hAnsi="Arial" w:cs="Arial"/>
            <w:color w:val="auto"/>
          </w:rPr>
          <w:t xml:space="preserve">www.dominicanos.org.br/textos/frtito/htm. </w:t>
        </w:r>
      </w:hyperlink>
    </w:p>
    <w:sectPr w:rsidR="00B8368E" w:rsidRPr="00586B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F9D" w:rsidRDefault="00174F9D" w:rsidP="00847C1D">
      <w:pPr>
        <w:spacing w:after="0" w:line="240" w:lineRule="auto"/>
      </w:pPr>
      <w:r>
        <w:separator/>
      </w:r>
    </w:p>
  </w:endnote>
  <w:endnote w:type="continuationSeparator" w:id="0">
    <w:p w:rsidR="00174F9D" w:rsidRDefault="00174F9D" w:rsidP="0084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F9D" w:rsidRDefault="00174F9D" w:rsidP="00847C1D">
      <w:pPr>
        <w:spacing w:after="0" w:line="240" w:lineRule="auto"/>
      </w:pPr>
      <w:r>
        <w:separator/>
      </w:r>
    </w:p>
  </w:footnote>
  <w:footnote w:type="continuationSeparator" w:id="0">
    <w:p w:rsidR="00174F9D" w:rsidRDefault="00174F9D" w:rsidP="00847C1D">
      <w:pPr>
        <w:spacing w:after="0" w:line="240" w:lineRule="auto"/>
      </w:pPr>
      <w:r>
        <w:continuationSeparator/>
      </w:r>
    </w:p>
  </w:footnote>
  <w:footnote w:id="1">
    <w:p w:rsidR="007223E2" w:rsidRPr="001C58D8" w:rsidRDefault="007223E2" w:rsidP="007223E2">
      <w:pPr>
        <w:spacing w:after="0" w:line="276" w:lineRule="auto"/>
        <w:rPr>
          <w:rFonts w:asciiTheme="majorHAnsi" w:hAnsiTheme="majorHAnsi"/>
          <w:lang w:val="fr-FR"/>
        </w:rPr>
      </w:pPr>
      <w:r>
        <w:rPr>
          <w:rStyle w:val="Refdenotaderodap"/>
        </w:rPr>
        <w:footnoteRef/>
      </w:r>
      <w:r w:rsidRPr="00476048">
        <w:rPr>
          <w:lang w:val="fr-FR"/>
        </w:rPr>
        <w:t xml:space="preserve"> </w:t>
      </w:r>
      <w:r w:rsidRPr="00476048">
        <w:rPr>
          <w:rFonts w:asciiTheme="majorHAnsi" w:hAnsiTheme="majorHAnsi" w:cs="Helvetica"/>
          <w:color w:val="000000"/>
          <w:shd w:val="clear" w:color="auto" w:fill="FFFFFF"/>
          <w:lang w:val="fr-FR"/>
        </w:rPr>
        <w:t xml:space="preserve">R.. </w:t>
      </w:r>
      <w:r w:rsidRPr="00476048">
        <w:rPr>
          <w:rFonts w:asciiTheme="majorHAnsi" w:hAnsiTheme="majorHAnsi" w:cs="Helvetica"/>
          <w:i/>
          <w:color w:val="000000"/>
          <w:shd w:val="clear" w:color="auto" w:fill="FFFFFF"/>
          <w:lang w:val="fr-FR"/>
        </w:rPr>
        <w:t>Sortir du génocide - temoignage et survivance</w:t>
      </w:r>
      <w:r w:rsidRPr="00476048">
        <w:rPr>
          <w:rFonts w:asciiTheme="majorHAnsi" w:hAnsiTheme="majorHAnsi" w:cs="Helvetica"/>
          <w:color w:val="000000"/>
          <w:shd w:val="clear" w:color="auto" w:fill="FFFFFF"/>
          <w:lang w:val="fr-FR"/>
        </w:rPr>
        <w:t>” Petite Bibliothèque Payot, Paris 2003.</w:t>
      </w:r>
      <w:r w:rsidRPr="00476048">
        <w:rPr>
          <w:rFonts w:asciiTheme="majorHAnsi" w:eastAsia="Cambria" w:hAnsiTheme="majorHAnsi" w:cs="Cambria"/>
          <w:lang w:val="fr-FR"/>
        </w:rPr>
        <w:t xml:space="preserve"> </w:t>
      </w:r>
    </w:p>
  </w:footnote>
  <w:footnote w:id="2">
    <w:p w:rsidR="00CC1A68" w:rsidRPr="004C0BC5" w:rsidRDefault="00CC1A68" w:rsidP="00586B41">
      <w:pPr>
        <w:pStyle w:val="Textodenotaderodap"/>
        <w:jc w:val="both"/>
        <w:rPr>
          <w:rFonts w:ascii="Arial" w:hAnsi="Arial" w:cs="Arial"/>
        </w:rPr>
      </w:pPr>
      <w:r w:rsidRPr="004C0BC5">
        <w:rPr>
          <w:rStyle w:val="Refdenotaderodap"/>
          <w:rFonts w:ascii="Arial" w:hAnsi="Arial" w:cs="Arial"/>
        </w:rPr>
        <w:footnoteRef/>
      </w:r>
      <w:r w:rsidRPr="004C0BC5">
        <w:rPr>
          <w:rFonts w:ascii="Arial" w:hAnsi="Arial" w:cs="Arial"/>
        </w:rPr>
        <w:t xml:space="preserve"> </w:t>
      </w:r>
      <w:r w:rsidRPr="004C0BC5">
        <w:rPr>
          <w:rFonts w:ascii="Arial" w:hAnsi="Arial" w:cs="Arial"/>
          <w:i/>
        </w:rPr>
        <w:t>Estado de exceção</w:t>
      </w:r>
      <w:r w:rsidRPr="004C0BC5">
        <w:rPr>
          <w:rFonts w:ascii="Arial" w:hAnsi="Arial" w:cs="Arial"/>
        </w:rPr>
        <w:t xml:space="preserve"> é um conceito de Giorgio </w:t>
      </w:r>
      <w:proofErr w:type="spellStart"/>
      <w:r w:rsidRPr="004C0BC5">
        <w:rPr>
          <w:rFonts w:ascii="Arial" w:hAnsi="Arial" w:cs="Arial"/>
        </w:rPr>
        <w:t>Agamben</w:t>
      </w:r>
      <w:proofErr w:type="spellEnd"/>
      <w:r w:rsidRPr="004C0BC5">
        <w:rPr>
          <w:rFonts w:ascii="Arial" w:hAnsi="Arial" w:cs="Arial"/>
        </w:rPr>
        <w:t xml:space="preserve"> (</w:t>
      </w:r>
      <w:r w:rsidRPr="004C0BC5">
        <w:rPr>
          <w:rFonts w:ascii="Arial" w:hAnsi="Arial" w:cs="Arial"/>
          <w:i/>
        </w:rPr>
        <w:t xml:space="preserve">apud </w:t>
      </w:r>
      <w:r w:rsidRPr="004C0BC5">
        <w:rPr>
          <w:rFonts w:ascii="Arial" w:hAnsi="Arial" w:cs="Arial"/>
        </w:rPr>
        <w:t>Arantes, 2013): “um patamar de indeterminação entre a democracia e o absolutismo” (p. 123)</w:t>
      </w:r>
      <w:r w:rsidRPr="004C0BC5">
        <w:rPr>
          <w:rFonts w:ascii="Arial" w:hAnsi="Arial" w:cs="Arial"/>
          <w:i/>
        </w:rPr>
        <w:t>.</w:t>
      </w:r>
    </w:p>
  </w:footnote>
  <w:footnote w:id="3">
    <w:p w:rsidR="00CC1A68" w:rsidRPr="004C0BC5" w:rsidRDefault="00CC1A68" w:rsidP="00586B41">
      <w:pPr>
        <w:pStyle w:val="Textodenotaderodap"/>
        <w:rPr>
          <w:rFonts w:ascii="Arial" w:hAnsi="Arial" w:cs="Arial"/>
        </w:rPr>
      </w:pPr>
      <w:r w:rsidRPr="004C0BC5">
        <w:rPr>
          <w:rStyle w:val="Refdenotaderodap"/>
          <w:rFonts w:ascii="Arial" w:hAnsi="Arial" w:cs="Arial"/>
        </w:rPr>
        <w:footnoteRef/>
      </w:r>
      <w:r w:rsidRPr="004C0BC5">
        <w:rPr>
          <w:rFonts w:ascii="Arial" w:hAnsi="Arial" w:cs="Arial"/>
        </w:rPr>
        <w:t xml:space="preserve"> expressão pela qual se nomeia a ditadura </w:t>
      </w:r>
      <w:r w:rsidR="003E250D" w:rsidRPr="004C0BC5">
        <w:rPr>
          <w:rFonts w:ascii="Arial" w:hAnsi="Arial" w:cs="Arial"/>
        </w:rPr>
        <w:t>de cunho</w:t>
      </w:r>
      <w:r w:rsidRPr="004C0BC5">
        <w:rPr>
          <w:rFonts w:ascii="Arial" w:hAnsi="Arial" w:cs="Arial"/>
        </w:rPr>
        <w:t xml:space="preserve"> militar.</w:t>
      </w:r>
    </w:p>
  </w:footnote>
  <w:footnote w:id="4">
    <w:p w:rsidR="00022809" w:rsidRPr="004C0BC5" w:rsidRDefault="00022809" w:rsidP="00586B41">
      <w:pPr>
        <w:pStyle w:val="Textodenotaderodap"/>
        <w:rPr>
          <w:rFonts w:ascii="Arial" w:hAnsi="Arial" w:cs="Arial"/>
        </w:rPr>
      </w:pPr>
      <w:r w:rsidRPr="00CF68ED">
        <w:rPr>
          <w:rStyle w:val="Refdenotaderodap"/>
          <w:rFonts w:ascii="Arial" w:hAnsi="Arial" w:cs="Arial"/>
          <w:b/>
          <w:i/>
        </w:rPr>
        <w:footnoteRef/>
      </w:r>
      <w:r w:rsidRPr="00CF68ED">
        <w:rPr>
          <w:rFonts w:ascii="Arial" w:hAnsi="Arial" w:cs="Arial"/>
          <w:b/>
          <w:i/>
        </w:rPr>
        <w:t xml:space="preserve"> Nova </w:t>
      </w:r>
      <w:r w:rsidR="003E250D" w:rsidRPr="00CF68ED">
        <w:rPr>
          <w:rFonts w:ascii="Arial" w:hAnsi="Arial" w:cs="Arial"/>
          <w:b/>
          <w:i/>
        </w:rPr>
        <w:t>República</w:t>
      </w:r>
      <w:r w:rsidR="003E250D" w:rsidRPr="004C0BC5">
        <w:rPr>
          <w:rFonts w:ascii="Arial" w:hAnsi="Arial" w:cs="Arial"/>
        </w:rPr>
        <w:t>;</w:t>
      </w:r>
      <w:r w:rsidRPr="004C0BC5">
        <w:rPr>
          <w:rFonts w:ascii="Arial" w:hAnsi="Arial" w:cs="Arial"/>
        </w:rPr>
        <w:t xml:space="preserve"> </w:t>
      </w:r>
      <w:r w:rsidRPr="004C0BC5">
        <w:rPr>
          <w:rFonts w:ascii="Arial" w:hAnsi="Arial" w:cs="Arial"/>
          <w:color w:val="222222"/>
          <w:shd w:val="clear" w:color="auto" w:fill="FFFFFF"/>
        </w:rPr>
        <w:t xml:space="preserve">período da história republicana do Brasil que iniciou com a redemocratização do regime </w:t>
      </w:r>
      <w:r w:rsidR="003E250D" w:rsidRPr="004C0BC5">
        <w:rPr>
          <w:rFonts w:ascii="Arial" w:hAnsi="Arial" w:cs="Arial"/>
          <w:color w:val="222222"/>
          <w:shd w:val="clear" w:color="auto" w:fill="FFFFFF"/>
        </w:rPr>
        <w:t>político.</w:t>
      </w:r>
    </w:p>
  </w:footnote>
  <w:footnote w:id="5">
    <w:p w:rsidR="00F118CD" w:rsidRPr="004C0BC5" w:rsidRDefault="00F118CD" w:rsidP="00586B41">
      <w:pPr>
        <w:pStyle w:val="Textodenotaderodap"/>
        <w:rPr>
          <w:rFonts w:ascii="Arial" w:hAnsi="Arial" w:cs="Arial"/>
        </w:rPr>
      </w:pPr>
      <w:r w:rsidRPr="004C0BC5">
        <w:rPr>
          <w:rStyle w:val="Refdenotaderodap"/>
          <w:rFonts w:ascii="Arial" w:hAnsi="Arial" w:cs="Arial"/>
        </w:rPr>
        <w:footnoteRef/>
      </w:r>
      <w:r w:rsidRPr="004C0BC5">
        <w:rPr>
          <w:rFonts w:ascii="Arial" w:hAnsi="Arial" w:cs="Arial"/>
        </w:rPr>
        <w:t xml:space="preserve">A </w:t>
      </w:r>
      <w:r w:rsidRPr="00CF68ED">
        <w:rPr>
          <w:rFonts w:ascii="Arial" w:hAnsi="Arial" w:cs="Arial"/>
          <w:b/>
          <w:i/>
        </w:rPr>
        <w:t>Comissão da Anistia</w:t>
      </w:r>
      <w:r w:rsidRPr="004C0BC5">
        <w:rPr>
          <w:rFonts w:ascii="Arial" w:hAnsi="Arial" w:cs="Arial"/>
        </w:rPr>
        <w:t xml:space="preserve"> fez parte do Ministério da </w:t>
      </w:r>
      <w:r w:rsidR="003E250D" w:rsidRPr="004C0BC5">
        <w:rPr>
          <w:rFonts w:ascii="Arial" w:hAnsi="Arial" w:cs="Arial"/>
        </w:rPr>
        <w:t xml:space="preserve">Justiça desde </w:t>
      </w:r>
      <w:proofErr w:type="gramStart"/>
      <w:r w:rsidR="003E250D" w:rsidRPr="004C0BC5">
        <w:rPr>
          <w:rFonts w:ascii="Arial" w:hAnsi="Arial" w:cs="Arial"/>
        </w:rPr>
        <w:t xml:space="preserve">2002 </w:t>
      </w:r>
      <w:r w:rsidRPr="004C0BC5">
        <w:rPr>
          <w:rFonts w:ascii="Arial" w:hAnsi="Arial" w:cs="Arial"/>
        </w:rPr>
        <w:t xml:space="preserve"> com</w:t>
      </w:r>
      <w:proofErr w:type="gramEnd"/>
      <w:r w:rsidRPr="004C0BC5">
        <w:rPr>
          <w:rFonts w:ascii="Arial" w:hAnsi="Arial" w:cs="Arial"/>
        </w:rPr>
        <w:t xml:space="preserve"> a  função de julgar os processos de pedido de reparação aos que tiveram seus direitos civis violados pelas perseguições políticas na ditadura  e  estabelecer as políticas de reparação  Houve, </w:t>
      </w:r>
      <w:r w:rsidRPr="004C0BC5">
        <w:rPr>
          <w:rFonts w:ascii="Arial" w:eastAsia="Cambria" w:hAnsi="Arial" w:cs="Arial"/>
        </w:rPr>
        <w:t>pelo menos, 70.0000 processos entre os  que  foram encaminhados para julgamento  na Comissão da Anistia.</w:t>
      </w:r>
    </w:p>
  </w:footnote>
  <w:footnote w:id="6">
    <w:p w:rsidR="00666F9A" w:rsidRPr="00663A1E" w:rsidRDefault="00666F9A" w:rsidP="00586B41">
      <w:pPr>
        <w:pStyle w:val="Textodenotaderodap"/>
        <w:jc w:val="both"/>
        <w:rPr>
          <w:rFonts w:ascii="Arial" w:hAnsi="Arial" w:cs="Arial"/>
        </w:rPr>
      </w:pPr>
      <w:r w:rsidRPr="00663A1E">
        <w:rPr>
          <w:rStyle w:val="Refdenotaderodap"/>
          <w:rFonts w:ascii="Arial" w:hAnsi="Arial" w:cs="Arial"/>
        </w:rPr>
        <w:footnoteRef/>
      </w:r>
      <w:r w:rsidRPr="00663A1E">
        <w:rPr>
          <w:rFonts w:ascii="Arial" w:hAnsi="Arial" w:cs="Arial"/>
        </w:rPr>
        <w:t xml:space="preserve"> Trecho de depoimento no documentário </w:t>
      </w:r>
      <w:r w:rsidRPr="00CF68ED">
        <w:rPr>
          <w:rFonts w:ascii="Arial" w:hAnsi="Arial" w:cs="Arial"/>
          <w:b/>
        </w:rPr>
        <w:t>15 filhos</w:t>
      </w:r>
      <w:r w:rsidRPr="00663A1E">
        <w:rPr>
          <w:rFonts w:ascii="Arial" w:hAnsi="Arial" w:cs="Arial"/>
        </w:rPr>
        <w:t xml:space="preserve"> de Marta </w:t>
      </w:r>
      <w:proofErr w:type="spellStart"/>
      <w:r w:rsidRPr="00663A1E">
        <w:rPr>
          <w:rFonts w:ascii="Arial" w:hAnsi="Arial" w:cs="Arial"/>
        </w:rPr>
        <w:t>Nehring</w:t>
      </w:r>
      <w:proofErr w:type="spellEnd"/>
      <w:r w:rsidRPr="00663A1E">
        <w:rPr>
          <w:rFonts w:ascii="Arial" w:hAnsi="Arial" w:cs="Arial"/>
        </w:rPr>
        <w:t xml:space="preserve"> &amp; Maria de Oliveira.</w:t>
      </w:r>
    </w:p>
  </w:footnote>
  <w:footnote w:id="7">
    <w:p w:rsidR="00003BE8" w:rsidRPr="00663A1E" w:rsidRDefault="00003BE8" w:rsidP="00586B41">
      <w:pPr>
        <w:pStyle w:val="Textodenotaderodap"/>
        <w:rPr>
          <w:rFonts w:ascii="Arial" w:hAnsi="Arial" w:cs="Arial"/>
        </w:rPr>
      </w:pPr>
      <w:r w:rsidRPr="00663A1E">
        <w:rPr>
          <w:rStyle w:val="apple-converted-space"/>
          <w:rFonts w:ascii="Arial" w:eastAsia="Cambria" w:hAnsi="Arial" w:cs="Arial"/>
        </w:rPr>
        <w:footnoteRef/>
      </w:r>
      <w:r w:rsidRPr="00663A1E">
        <w:rPr>
          <w:rStyle w:val="apple-converted-space"/>
          <w:rFonts w:ascii="Arial" w:hAnsi="Arial" w:cs="Arial"/>
        </w:rPr>
        <w:t xml:space="preserve"> Garcia Rosa, L </w:t>
      </w:r>
      <w:r w:rsidRPr="00663A1E">
        <w:rPr>
          <w:rStyle w:val="apple-converted-space"/>
          <w:rFonts w:ascii="Arial" w:hAnsi="Arial" w:cs="Arial"/>
          <w:i/>
          <w:iCs/>
        </w:rPr>
        <w:t>A. Introdução à Metapsicologia Freudiana .</w:t>
      </w:r>
      <w:r w:rsidR="00D40CBE" w:rsidRPr="00663A1E">
        <w:rPr>
          <w:rStyle w:val="apple-converted-space"/>
          <w:rFonts w:ascii="Arial" w:hAnsi="Arial" w:cs="Arial"/>
          <w:i/>
          <w:iCs/>
        </w:rPr>
        <w:t>2</w:t>
      </w:r>
      <w:r w:rsidR="00D40CBE" w:rsidRPr="00663A1E">
        <w:rPr>
          <w:rStyle w:val="apple-converted-space"/>
          <w:rFonts w:ascii="Arial" w:hAnsi="Arial" w:cs="Arial"/>
        </w:rPr>
        <w:t>. Rio</w:t>
      </w:r>
      <w:r w:rsidRPr="00663A1E">
        <w:rPr>
          <w:rStyle w:val="apple-converted-space"/>
          <w:rFonts w:ascii="Arial" w:hAnsi="Arial" w:cs="Arial"/>
        </w:rPr>
        <w:t xml:space="preserve"> de Janeiro </w:t>
      </w:r>
    </w:p>
  </w:footnote>
  <w:footnote w:id="8">
    <w:p w:rsidR="00547349" w:rsidRPr="00663A1E" w:rsidRDefault="00547349" w:rsidP="00586B41">
      <w:pPr>
        <w:pStyle w:val="Textodenotaderodap"/>
        <w:rPr>
          <w:rStyle w:val="apple-converted-space"/>
          <w:rFonts w:ascii="Arial" w:hAnsi="Arial" w:cs="Arial"/>
        </w:rPr>
      </w:pPr>
      <w:r w:rsidRPr="00663A1E">
        <w:rPr>
          <w:rStyle w:val="apple-converted-space"/>
          <w:rFonts w:ascii="Arial" w:eastAsia="Cambria" w:hAnsi="Arial" w:cs="Arial"/>
        </w:rPr>
        <w:footnoteRef/>
      </w:r>
      <w:r w:rsidRPr="00663A1E">
        <w:rPr>
          <w:rStyle w:val="apple-converted-space"/>
          <w:rFonts w:ascii="Arial" w:hAnsi="Arial" w:cs="Arial"/>
        </w:rPr>
        <w:t xml:space="preserve"> - Carta 52 A </w:t>
      </w:r>
      <w:proofErr w:type="spellStart"/>
      <w:proofErr w:type="gramStart"/>
      <w:r w:rsidRPr="00663A1E">
        <w:rPr>
          <w:rStyle w:val="apple-converted-space"/>
          <w:rFonts w:ascii="Arial" w:hAnsi="Arial" w:cs="Arial"/>
        </w:rPr>
        <w:t>Fliess</w:t>
      </w:r>
      <w:proofErr w:type="spellEnd"/>
      <w:r w:rsidRPr="00663A1E">
        <w:rPr>
          <w:rStyle w:val="apple-converted-space"/>
          <w:rFonts w:ascii="Arial" w:hAnsi="Arial" w:cs="Arial"/>
        </w:rPr>
        <w:t>(</w:t>
      </w:r>
      <w:proofErr w:type="gramEnd"/>
      <w:r w:rsidRPr="00663A1E">
        <w:rPr>
          <w:rStyle w:val="apple-converted-space"/>
          <w:rFonts w:ascii="Arial" w:hAnsi="Arial" w:cs="Arial"/>
        </w:rPr>
        <w:t xml:space="preserve">1876) in: Edição </w:t>
      </w:r>
      <w:proofErr w:type="spellStart"/>
      <w:r w:rsidRPr="00663A1E">
        <w:rPr>
          <w:rStyle w:val="apple-converted-space"/>
          <w:rFonts w:ascii="Arial" w:hAnsi="Arial" w:cs="Arial"/>
        </w:rPr>
        <w:t>Standart</w:t>
      </w:r>
      <w:proofErr w:type="spellEnd"/>
      <w:r w:rsidRPr="00663A1E">
        <w:rPr>
          <w:rStyle w:val="apple-converted-space"/>
          <w:rFonts w:ascii="Arial" w:hAnsi="Arial" w:cs="Arial"/>
        </w:rPr>
        <w:t xml:space="preserve"> Brasileira das Obras </w:t>
      </w:r>
      <w:r w:rsidR="00D40CBE" w:rsidRPr="00663A1E">
        <w:rPr>
          <w:rStyle w:val="apple-converted-space"/>
          <w:rFonts w:ascii="Arial" w:hAnsi="Arial" w:cs="Arial"/>
        </w:rPr>
        <w:t>Psicológicas</w:t>
      </w:r>
      <w:r w:rsidRPr="00663A1E">
        <w:rPr>
          <w:rStyle w:val="apple-converted-space"/>
          <w:rFonts w:ascii="Arial" w:hAnsi="Arial" w:cs="Arial"/>
        </w:rPr>
        <w:t xml:space="preserve"> Completas . Rio de Janeiro. Imago ,</w:t>
      </w:r>
      <w:r w:rsidR="00D40CBE" w:rsidRPr="00663A1E">
        <w:rPr>
          <w:rStyle w:val="apple-converted-space"/>
          <w:rFonts w:ascii="Arial" w:hAnsi="Arial" w:cs="Arial"/>
        </w:rPr>
        <w:t>1980, pg</w:t>
      </w:r>
      <w:r w:rsidRPr="00663A1E">
        <w:rPr>
          <w:rStyle w:val="apple-converted-space"/>
          <w:rFonts w:ascii="Arial" w:hAnsi="Arial" w:cs="Arial"/>
        </w:rPr>
        <w:t>319.</w:t>
      </w:r>
    </w:p>
  </w:footnote>
  <w:footnote w:id="9">
    <w:p w:rsidR="00D94700" w:rsidRDefault="00D94700">
      <w:pPr>
        <w:pStyle w:val="Textodenotaderodap"/>
      </w:pPr>
      <w:r>
        <w:rPr>
          <w:rStyle w:val="Refdenotaderodap"/>
        </w:rPr>
        <w:footnoteRef/>
      </w:r>
      <w:r>
        <w:t xml:space="preserve"> Uso aqui o conceito de</w:t>
      </w:r>
      <w:r w:rsidRPr="009236DD">
        <w:rPr>
          <w:b/>
          <w:i/>
        </w:rPr>
        <w:t xml:space="preserve"> recusa</w:t>
      </w:r>
      <w:r>
        <w:t xml:space="preserve"> , tal como o trabalhou Bernard </w:t>
      </w:r>
      <w:proofErr w:type="spellStart"/>
      <w:r>
        <w:t>Penot</w:t>
      </w:r>
      <w:proofErr w:type="spellEnd"/>
      <w:r>
        <w:t xml:space="preserve"> em “Figuras da Recusa aquém do negativo” em que </w:t>
      </w:r>
      <w:r w:rsidR="009236DD">
        <w:t xml:space="preserve"> o mecanismo de defesa é </w:t>
      </w:r>
      <w:r>
        <w:t xml:space="preserve">  </w:t>
      </w:r>
      <w:r w:rsidRPr="009236DD">
        <w:rPr>
          <w:b/>
          <w:i/>
        </w:rPr>
        <w:t>recusa da realidade</w:t>
      </w:r>
      <w:r>
        <w:t xml:space="preserve"> . </w:t>
      </w:r>
    </w:p>
  </w:footnote>
  <w:footnote w:id="10">
    <w:p w:rsidR="00003BE8" w:rsidRPr="00663A1E" w:rsidRDefault="00003BE8" w:rsidP="00586B41">
      <w:pPr>
        <w:pStyle w:val="Textodenotaderodap"/>
        <w:rPr>
          <w:rFonts w:ascii="Arial" w:hAnsi="Arial" w:cs="Arial"/>
        </w:rPr>
      </w:pPr>
      <w:r w:rsidRPr="00663A1E">
        <w:rPr>
          <w:rStyle w:val="Refdenotaderodap"/>
          <w:rFonts w:ascii="Arial" w:hAnsi="Arial" w:cs="Arial"/>
        </w:rPr>
        <w:footnoteRef/>
      </w:r>
      <w:r w:rsidRPr="00663A1E">
        <w:rPr>
          <w:rFonts w:ascii="Arial" w:hAnsi="Arial" w:cs="Arial"/>
        </w:rPr>
        <w:t xml:space="preserve"> </w:t>
      </w:r>
      <w:proofErr w:type="spellStart"/>
      <w:proofErr w:type="gramStart"/>
      <w:r w:rsidRPr="00663A1E">
        <w:rPr>
          <w:rStyle w:val="apple-converted-space"/>
          <w:rFonts w:ascii="Arial" w:hAnsi="Arial" w:cs="Arial"/>
        </w:rPr>
        <w:t>Kaës,R</w:t>
      </w:r>
      <w:proofErr w:type="spellEnd"/>
      <w:proofErr w:type="gramEnd"/>
      <w:r w:rsidRPr="00663A1E">
        <w:rPr>
          <w:rStyle w:val="apple-converted-space"/>
          <w:rFonts w:ascii="Arial" w:hAnsi="Arial" w:cs="Arial"/>
        </w:rPr>
        <w:t>;</w:t>
      </w:r>
      <w:r w:rsidRPr="00663A1E">
        <w:rPr>
          <w:rStyle w:val="apple-converted-space"/>
          <w:rFonts w:ascii="Arial" w:hAnsi="Arial" w:cs="Arial"/>
          <w:i/>
          <w:iCs/>
        </w:rPr>
        <w:t xml:space="preserve"> Introdução ao conceito de transmissão Psíquica no pensamento  de Freud  in </w:t>
      </w:r>
      <w:r w:rsidRPr="00663A1E">
        <w:rPr>
          <w:rStyle w:val="apple-converted-space"/>
          <w:rFonts w:ascii="Arial" w:hAnsi="Arial" w:cs="Arial"/>
        </w:rPr>
        <w:t xml:space="preserve">Transmissão da Vida Psíquica entre as </w:t>
      </w:r>
      <w:r w:rsidR="004C0BC5" w:rsidRPr="00663A1E">
        <w:rPr>
          <w:rStyle w:val="apple-converted-space"/>
          <w:rFonts w:ascii="Arial" w:hAnsi="Arial" w:cs="Arial"/>
        </w:rPr>
        <w:t>Gerações, Casa</w:t>
      </w:r>
      <w:r w:rsidRPr="00663A1E">
        <w:rPr>
          <w:rStyle w:val="apple-converted-space"/>
          <w:rFonts w:ascii="Arial" w:hAnsi="Arial" w:cs="Arial"/>
        </w:rPr>
        <w:t xml:space="preserve"> do Psicólogo, São Paulo, 2001 </w:t>
      </w:r>
      <w:proofErr w:type="spellStart"/>
      <w:r w:rsidRPr="00663A1E">
        <w:rPr>
          <w:rStyle w:val="apple-converted-space"/>
          <w:rFonts w:ascii="Arial" w:hAnsi="Arial" w:cs="Arial"/>
        </w:rPr>
        <w:t>pg</w:t>
      </w:r>
      <w:proofErr w:type="spellEnd"/>
      <w:r w:rsidRPr="00663A1E">
        <w:rPr>
          <w:rStyle w:val="apple-converted-space"/>
          <w:rFonts w:ascii="Arial" w:hAnsi="Arial" w:cs="Arial"/>
        </w:rPr>
        <w:t xml:space="preserve"> 56</w:t>
      </w:r>
    </w:p>
    <w:p w:rsidR="00003BE8" w:rsidRPr="00663A1E" w:rsidRDefault="00003BE8" w:rsidP="00586B41">
      <w:pPr>
        <w:pStyle w:val="Textodenotaderodap"/>
        <w:jc w:val="both"/>
        <w:rPr>
          <w:rFonts w:ascii="Arial" w:hAnsi="Arial" w:cs="Arial"/>
        </w:rPr>
      </w:pPr>
    </w:p>
  </w:footnote>
  <w:footnote w:id="11">
    <w:p w:rsidR="00760E85" w:rsidRPr="004C0BC5" w:rsidRDefault="00760E85" w:rsidP="00586B41">
      <w:pPr>
        <w:spacing w:line="240" w:lineRule="auto"/>
        <w:jc w:val="both"/>
        <w:rPr>
          <w:rFonts w:ascii="Arial" w:hAnsi="Arial" w:cs="Arial"/>
          <w:sz w:val="20"/>
          <w:szCs w:val="20"/>
        </w:rPr>
      </w:pPr>
      <w:r w:rsidRPr="004C0BC5">
        <w:rPr>
          <w:rStyle w:val="Refdenotaderodap"/>
          <w:rFonts w:ascii="Arial" w:hAnsi="Arial" w:cs="Arial"/>
          <w:sz w:val="20"/>
          <w:szCs w:val="20"/>
        </w:rPr>
        <w:footnoteRef/>
      </w:r>
      <w:r w:rsidRPr="004C0BC5">
        <w:rPr>
          <w:rFonts w:ascii="Arial" w:hAnsi="Arial" w:cs="Arial"/>
          <w:sz w:val="20"/>
          <w:szCs w:val="20"/>
        </w:rPr>
        <w:t xml:space="preserve"> C. </w:t>
      </w:r>
      <w:proofErr w:type="spellStart"/>
      <w:r w:rsidRPr="004C0BC5">
        <w:rPr>
          <w:rFonts w:ascii="Arial" w:hAnsi="Arial" w:cs="Arial"/>
          <w:sz w:val="20"/>
          <w:szCs w:val="20"/>
        </w:rPr>
        <w:t>Koltai</w:t>
      </w:r>
      <w:proofErr w:type="spellEnd"/>
      <w:r w:rsidR="005121CF" w:rsidRPr="004C0BC5">
        <w:rPr>
          <w:rFonts w:ascii="Arial" w:hAnsi="Arial" w:cs="Arial"/>
          <w:sz w:val="20"/>
          <w:szCs w:val="20"/>
        </w:rPr>
        <w:t>,</w:t>
      </w:r>
      <w:r w:rsidR="005121CF">
        <w:rPr>
          <w:rFonts w:ascii="Arial" w:hAnsi="Arial" w:cs="Arial"/>
          <w:sz w:val="20"/>
          <w:szCs w:val="20"/>
        </w:rPr>
        <w:t>”</w:t>
      </w:r>
      <w:r w:rsidR="005121CF" w:rsidRPr="00586B41">
        <w:rPr>
          <w:rFonts w:ascii="Arial" w:hAnsi="Arial" w:cs="Arial"/>
          <w:i/>
          <w:sz w:val="20"/>
          <w:szCs w:val="20"/>
        </w:rPr>
        <w:t xml:space="preserve"> Entre</w:t>
      </w:r>
      <w:r w:rsidR="00586B41" w:rsidRPr="00586B41">
        <w:rPr>
          <w:rFonts w:ascii="Arial" w:hAnsi="Arial" w:cs="Arial"/>
          <w:i/>
          <w:sz w:val="20"/>
          <w:szCs w:val="20"/>
        </w:rPr>
        <w:t xml:space="preserve"> psicanálise e </w:t>
      </w:r>
      <w:r w:rsidR="003E250D" w:rsidRPr="00586B41">
        <w:rPr>
          <w:rFonts w:ascii="Arial" w:hAnsi="Arial" w:cs="Arial"/>
          <w:i/>
          <w:sz w:val="20"/>
          <w:szCs w:val="20"/>
        </w:rPr>
        <w:t>história</w:t>
      </w:r>
      <w:r w:rsidR="00586B41" w:rsidRPr="00586B41">
        <w:rPr>
          <w:rFonts w:ascii="Arial" w:hAnsi="Arial" w:cs="Arial"/>
          <w:i/>
          <w:sz w:val="20"/>
          <w:szCs w:val="20"/>
        </w:rPr>
        <w:t>: o testemunho</w:t>
      </w:r>
      <w:r w:rsidR="004C0BC5" w:rsidRPr="004C0BC5">
        <w:rPr>
          <w:rFonts w:ascii="Arial" w:hAnsi="Arial" w:cs="Arial"/>
          <w:sz w:val="20"/>
          <w:szCs w:val="20"/>
        </w:rPr>
        <w:t>”</w:t>
      </w:r>
      <w:r w:rsidR="004C0BC5" w:rsidRPr="004C0BC5">
        <w:rPr>
          <w:rFonts w:ascii="Arial" w:eastAsia="Times New Roman" w:hAnsi="Arial" w:cs="Arial"/>
          <w:sz w:val="20"/>
          <w:szCs w:val="20"/>
        </w:rPr>
        <w:t>, </w:t>
      </w:r>
      <w:r w:rsidR="004C0BC5" w:rsidRPr="004C0BC5">
        <w:rPr>
          <w:rFonts w:ascii="Arial" w:eastAsia="Times New Roman" w:hAnsi="Arial" w:cs="Arial"/>
          <w:i/>
          <w:iCs/>
          <w:sz w:val="20"/>
          <w:szCs w:val="20"/>
        </w:rPr>
        <w:t>Psicol. USP</w:t>
      </w:r>
      <w:r w:rsidR="004C0BC5" w:rsidRPr="004C0BC5">
        <w:rPr>
          <w:rFonts w:ascii="Arial" w:eastAsia="Times New Roman" w:hAnsi="Arial" w:cs="Arial"/>
          <w:sz w:val="20"/>
          <w:szCs w:val="20"/>
        </w:rPr>
        <w:t xml:space="preserve">, </w:t>
      </w:r>
      <w:r w:rsidR="005121CF" w:rsidRPr="004C0BC5">
        <w:rPr>
          <w:rFonts w:ascii="Arial" w:eastAsia="Times New Roman" w:hAnsi="Arial" w:cs="Arial"/>
          <w:sz w:val="20"/>
          <w:szCs w:val="20"/>
        </w:rPr>
        <w:t>abril</w:t>
      </w:r>
      <w:r w:rsidR="004C0BC5" w:rsidRPr="004C0BC5">
        <w:rPr>
          <w:rFonts w:ascii="Arial" w:eastAsia="Times New Roman" w:hAnsi="Arial" w:cs="Arial"/>
          <w:sz w:val="20"/>
          <w:szCs w:val="20"/>
        </w:rPr>
        <w:t xml:space="preserve"> 2016, vol.27, no.1, </w:t>
      </w:r>
      <w:r w:rsidR="00586B41">
        <w:rPr>
          <w:rFonts w:ascii="Arial" w:eastAsia="Times New Roman" w:hAnsi="Arial" w:cs="Arial"/>
          <w:sz w:val="20"/>
          <w:szCs w:val="20"/>
        </w:rPr>
        <w:t>p.24-30. ISSN 013-656</w:t>
      </w:r>
    </w:p>
  </w:footnote>
  <w:footnote w:id="12">
    <w:p w:rsidR="00DC0050" w:rsidRPr="004C0BC5" w:rsidRDefault="00DC0050" w:rsidP="00586B41">
      <w:pPr>
        <w:pStyle w:val="Textodenotaderodap"/>
        <w:rPr>
          <w:rFonts w:ascii="Arial" w:hAnsi="Arial" w:cs="Arial"/>
        </w:rPr>
      </w:pPr>
      <w:r w:rsidRPr="004C0BC5">
        <w:rPr>
          <w:rStyle w:val="Refdenotaderodap"/>
          <w:rFonts w:ascii="Arial" w:hAnsi="Arial" w:cs="Arial"/>
        </w:rPr>
        <w:footnoteRef/>
      </w:r>
      <w:r w:rsidRPr="004C0BC5">
        <w:rPr>
          <w:rFonts w:ascii="Arial" w:hAnsi="Arial" w:cs="Arial"/>
        </w:rPr>
        <w:t xml:space="preserve"> </w:t>
      </w:r>
      <w:r w:rsidRPr="004C0BC5">
        <w:rPr>
          <w:rFonts w:ascii="Arial" w:eastAsia="Times New Roman" w:hAnsi="Arial" w:cs="Arial"/>
          <w:lang w:eastAsia="pt-BR"/>
        </w:rPr>
        <w:t>.</w:t>
      </w:r>
      <w:r w:rsidR="004C0BC5" w:rsidRPr="004C0BC5">
        <w:rPr>
          <w:rFonts w:ascii="Arial" w:eastAsia="Times New Roman" w:hAnsi="Arial" w:cs="Arial"/>
          <w:lang w:eastAsia="pt-BR"/>
        </w:rPr>
        <w:t xml:space="preserve"> Os atendimentos das </w:t>
      </w:r>
      <w:r w:rsidR="004C0BC5" w:rsidRPr="00CF68ED">
        <w:rPr>
          <w:rFonts w:ascii="Arial" w:eastAsia="Times New Roman" w:hAnsi="Arial" w:cs="Arial"/>
          <w:b/>
          <w:i/>
          <w:lang w:eastAsia="pt-BR"/>
        </w:rPr>
        <w:t xml:space="preserve">Clínicas do </w:t>
      </w:r>
      <w:r w:rsidR="009F6E67" w:rsidRPr="00CF68ED">
        <w:rPr>
          <w:rFonts w:ascii="Arial" w:eastAsia="Times New Roman" w:hAnsi="Arial" w:cs="Arial"/>
          <w:b/>
          <w:i/>
          <w:lang w:eastAsia="pt-BR"/>
        </w:rPr>
        <w:t>Testemunho</w:t>
      </w:r>
      <w:r w:rsidR="009F6E67" w:rsidRPr="004C0BC5">
        <w:rPr>
          <w:rFonts w:ascii="Arial" w:eastAsia="Times New Roman" w:hAnsi="Arial" w:cs="Arial"/>
          <w:lang w:eastAsia="pt-BR"/>
        </w:rPr>
        <w:t xml:space="preserve"> foram</w:t>
      </w:r>
      <w:r w:rsidR="004C0BC5" w:rsidRPr="004C0BC5">
        <w:rPr>
          <w:rFonts w:ascii="Arial" w:eastAsia="Times New Roman" w:hAnsi="Arial" w:cs="Arial"/>
          <w:lang w:eastAsia="pt-BR"/>
        </w:rPr>
        <w:t xml:space="preserve"> realizados </w:t>
      </w:r>
      <w:r w:rsidRPr="004C0BC5">
        <w:rPr>
          <w:rFonts w:ascii="Arial" w:eastAsia="Times New Roman" w:hAnsi="Arial" w:cs="Arial"/>
          <w:lang w:eastAsia="pt-BR"/>
        </w:rPr>
        <w:t xml:space="preserve">realizado em parceria com instituições de saúde mental, selecionados em regime de edital. O Núcleo do Instituto Projetos Terapêuticos, do qual fiz parte da </w:t>
      </w:r>
      <w:r w:rsidR="009F6E67" w:rsidRPr="004C0BC5">
        <w:rPr>
          <w:rFonts w:ascii="Arial" w:eastAsia="Times New Roman" w:hAnsi="Arial" w:cs="Arial"/>
          <w:lang w:eastAsia="pt-BR"/>
        </w:rPr>
        <w:t>equipe, fez</w:t>
      </w:r>
      <w:r w:rsidR="004C0BC5" w:rsidRPr="004C0BC5">
        <w:rPr>
          <w:rFonts w:ascii="Arial" w:eastAsia="Times New Roman" w:hAnsi="Arial" w:cs="Arial"/>
          <w:lang w:eastAsia="pt-BR"/>
        </w:rPr>
        <w:t xml:space="preserve"> parte deste </w:t>
      </w:r>
      <w:r w:rsidR="009F6E67" w:rsidRPr="004C0BC5">
        <w:rPr>
          <w:rFonts w:ascii="Arial" w:eastAsia="Times New Roman" w:hAnsi="Arial" w:cs="Arial"/>
          <w:lang w:eastAsia="pt-BR"/>
        </w:rPr>
        <w:t>programa entre</w:t>
      </w:r>
      <w:r w:rsidRPr="004C0BC5">
        <w:rPr>
          <w:rFonts w:ascii="Arial" w:eastAsia="Times New Roman" w:hAnsi="Arial" w:cs="Arial"/>
          <w:lang w:eastAsia="pt-BR"/>
        </w:rPr>
        <w:t xml:space="preserve"> 2013 e 2015.</w:t>
      </w:r>
    </w:p>
  </w:footnote>
  <w:footnote w:id="13">
    <w:p w:rsidR="003C2F1A" w:rsidRPr="005121CF" w:rsidRDefault="003C2F1A" w:rsidP="005121CF">
      <w:pPr>
        <w:pStyle w:val="Default"/>
        <w:jc w:val="both"/>
        <w:rPr>
          <w:rFonts w:ascii="Arial" w:hAnsi="Arial" w:cs="Arial"/>
          <w:sz w:val="20"/>
          <w:szCs w:val="20"/>
          <w:lang w:val="fr-FR"/>
        </w:rPr>
      </w:pPr>
      <w:r w:rsidRPr="004C0BC5">
        <w:rPr>
          <w:rStyle w:val="Refdenotaderodap"/>
          <w:rFonts w:ascii="Arial" w:hAnsi="Arial" w:cs="Arial"/>
          <w:sz w:val="20"/>
          <w:szCs w:val="20"/>
        </w:rPr>
        <w:footnoteRef/>
      </w:r>
      <w:r w:rsidRPr="004C0BC5">
        <w:rPr>
          <w:rFonts w:ascii="Arial" w:hAnsi="Arial" w:cs="Arial"/>
          <w:sz w:val="20"/>
          <w:szCs w:val="20"/>
          <w:lang w:val="fr-FR"/>
        </w:rPr>
        <w:t xml:space="preserve"> </w:t>
      </w:r>
      <w:r w:rsidRPr="004C0BC5">
        <w:rPr>
          <w:rFonts w:ascii="Arial" w:eastAsia="Cambria" w:hAnsi="Arial" w:cs="Arial"/>
          <w:sz w:val="20"/>
          <w:szCs w:val="20"/>
          <w:lang w:val="fr-FR"/>
        </w:rPr>
        <w:t>P. Riqueur,</w:t>
      </w:r>
      <w:r w:rsidRPr="004C0BC5">
        <w:rPr>
          <w:rFonts w:ascii="Arial" w:hAnsi="Arial" w:cs="Arial"/>
          <w:sz w:val="20"/>
          <w:szCs w:val="20"/>
          <w:lang w:val="fr-FR"/>
        </w:rPr>
        <w:t xml:space="preserve"> “</w:t>
      </w:r>
      <w:r w:rsidRPr="004C0BC5">
        <w:rPr>
          <w:rFonts w:ascii="Arial" w:hAnsi="Arial" w:cs="Arial"/>
          <w:bCs/>
          <w:sz w:val="20"/>
          <w:szCs w:val="20"/>
          <w:lang w:val="fr-FR"/>
        </w:rPr>
        <w:t xml:space="preserve">O bom uso das feridas da memória” in </w:t>
      </w:r>
      <w:r w:rsidRPr="004C0BC5">
        <w:rPr>
          <w:rFonts w:ascii="Arial" w:hAnsi="Arial" w:cs="Arial"/>
          <w:i/>
          <w:iCs/>
          <w:sz w:val="20"/>
          <w:szCs w:val="20"/>
          <w:lang w:val="fr-FR"/>
        </w:rPr>
        <w:t>Les résistances sur le Plateau Vivarais-Lignon</w:t>
      </w:r>
      <w:r w:rsidR="005121CF">
        <w:rPr>
          <w:rFonts w:ascii="Arial" w:hAnsi="Arial" w:cs="Arial"/>
          <w:i/>
          <w:iCs/>
          <w:sz w:val="20"/>
          <w:szCs w:val="20"/>
          <w:lang w:val="fr-FR"/>
        </w:rPr>
        <w:t xml:space="preserve"> .</w:t>
      </w:r>
      <w:r w:rsidRPr="005121CF">
        <w:rPr>
          <w:rFonts w:ascii="Arial" w:hAnsi="Arial" w:cs="Arial"/>
          <w:sz w:val="20"/>
          <w:szCs w:val="20"/>
          <w:lang w:val="fr-FR"/>
        </w:rPr>
        <w:t xml:space="preserve">Publicado em: (1938-1945); </w:t>
      </w:r>
      <w:r w:rsidRPr="005121CF">
        <w:rPr>
          <w:rFonts w:ascii="Arial" w:hAnsi="Arial" w:cs="Arial"/>
          <w:i/>
          <w:iCs/>
          <w:sz w:val="20"/>
          <w:szCs w:val="20"/>
          <w:lang w:val="fr-FR"/>
        </w:rPr>
        <w:t>Témoins, témoignages et lieux de mémoires. Les oubliés de l´histoire parlent</w:t>
      </w:r>
      <w:r w:rsidRPr="005121CF">
        <w:rPr>
          <w:rFonts w:ascii="Arial" w:hAnsi="Arial" w:cs="Arial"/>
          <w:sz w:val="20"/>
          <w:szCs w:val="20"/>
          <w:lang w:val="fr-FR"/>
        </w:rPr>
        <w:t>, Paris Editions du Roure, 2005, P 2.</w:t>
      </w:r>
    </w:p>
  </w:footnote>
  <w:footnote w:id="14">
    <w:p w:rsidR="00526EF0" w:rsidRPr="00586B41" w:rsidRDefault="00526EF0" w:rsidP="00586B41">
      <w:pPr>
        <w:spacing w:after="0" w:line="240" w:lineRule="auto"/>
        <w:rPr>
          <w:rFonts w:ascii="Arial" w:hAnsi="Arial" w:cs="Arial"/>
          <w:sz w:val="20"/>
          <w:szCs w:val="20"/>
        </w:rPr>
      </w:pPr>
      <w:r w:rsidRPr="00586B41">
        <w:rPr>
          <w:rStyle w:val="Refdenotaderodap"/>
          <w:rFonts w:ascii="Arial" w:hAnsi="Arial" w:cs="Arial"/>
          <w:sz w:val="20"/>
          <w:szCs w:val="20"/>
        </w:rPr>
        <w:footnoteRef/>
      </w:r>
      <w:r w:rsidRPr="00586B41">
        <w:rPr>
          <w:rFonts w:ascii="Arial" w:hAnsi="Arial" w:cs="Arial"/>
          <w:sz w:val="20"/>
          <w:szCs w:val="20"/>
        </w:rPr>
        <w:t xml:space="preserve"> </w:t>
      </w:r>
      <w:proofErr w:type="spellStart"/>
      <w:r w:rsidR="005121CF" w:rsidRPr="00586B41">
        <w:rPr>
          <w:rFonts w:ascii="Arial" w:hAnsi="Arial" w:cs="Arial"/>
          <w:sz w:val="20"/>
          <w:szCs w:val="20"/>
        </w:rPr>
        <w:t>Agambem</w:t>
      </w:r>
      <w:proofErr w:type="spellEnd"/>
      <w:r w:rsidR="005121CF" w:rsidRPr="00586B41">
        <w:rPr>
          <w:rFonts w:ascii="Arial" w:hAnsi="Arial" w:cs="Arial"/>
          <w:sz w:val="20"/>
          <w:szCs w:val="20"/>
        </w:rPr>
        <w:t xml:space="preserve">, </w:t>
      </w:r>
      <w:proofErr w:type="gramStart"/>
      <w:r w:rsidR="005121CF" w:rsidRPr="00586B41">
        <w:rPr>
          <w:rFonts w:ascii="Arial" w:hAnsi="Arial" w:cs="Arial"/>
          <w:sz w:val="20"/>
          <w:szCs w:val="20"/>
        </w:rPr>
        <w:t>G</w:t>
      </w:r>
      <w:r w:rsidRPr="00586B41">
        <w:rPr>
          <w:rFonts w:ascii="Arial" w:hAnsi="Arial" w:cs="Arial"/>
          <w:i/>
          <w:sz w:val="20"/>
          <w:szCs w:val="20"/>
        </w:rPr>
        <w:t xml:space="preserve">  O</w:t>
      </w:r>
      <w:proofErr w:type="gramEnd"/>
      <w:r w:rsidRPr="00586B41">
        <w:rPr>
          <w:rFonts w:ascii="Arial" w:hAnsi="Arial" w:cs="Arial"/>
          <w:i/>
          <w:sz w:val="20"/>
          <w:szCs w:val="20"/>
        </w:rPr>
        <w:t xml:space="preserve"> que resta de Auschwitz</w:t>
      </w:r>
      <w:r w:rsidRPr="00586B41">
        <w:rPr>
          <w:rFonts w:ascii="Arial" w:hAnsi="Arial" w:cs="Arial"/>
          <w:sz w:val="20"/>
          <w:szCs w:val="20"/>
        </w:rPr>
        <w:t xml:space="preserve"> : São Paulo </w:t>
      </w:r>
      <w:proofErr w:type="spellStart"/>
      <w:r w:rsidRPr="00586B41">
        <w:rPr>
          <w:rFonts w:ascii="Arial" w:hAnsi="Arial" w:cs="Arial"/>
          <w:sz w:val="20"/>
          <w:szCs w:val="20"/>
        </w:rPr>
        <w:t>Boitempo</w:t>
      </w:r>
      <w:proofErr w:type="spellEnd"/>
      <w:r w:rsidRPr="00586B41">
        <w:rPr>
          <w:rFonts w:ascii="Arial" w:hAnsi="Arial" w:cs="Arial"/>
          <w:sz w:val="20"/>
          <w:szCs w:val="20"/>
        </w:rPr>
        <w:t>, 2008, p 160 .</w:t>
      </w:r>
    </w:p>
  </w:footnote>
  <w:footnote w:id="15">
    <w:p w:rsidR="003C2F1A" w:rsidRPr="00586B41" w:rsidRDefault="003C2F1A" w:rsidP="00586B41">
      <w:pPr>
        <w:pStyle w:val="Textodenotaderodap"/>
        <w:jc w:val="both"/>
        <w:rPr>
          <w:rFonts w:ascii="Arial" w:hAnsi="Arial" w:cs="Arial"/>
        </w:rPr>
      </w:pPr>
      <w:r w:rsidRPr="00586B41">
        <w:rPr>
          <w:rStyle w:val="Refdenotaderodap"/>
          <w:rFonts w:ascii="Arial" w:hAnsi="Arial" w:cs="Arial"/>
        </w:rPr>
        <w:footnoteRef/>
      </w:r>
      <w:r w:rsidRPr="00586B41">
        <w:rPr>
          <w:rFonts w:ascii="Arial" w:hAnsi="Arial" w:cs="Arial"/>
        </w:rPr>
        <w:t xml:space="preserve">M. e M. </w:t>
      </w:r>
      <w:proofErr w:type="spellStart"/>
      <w:r w:rsidRPr="00586B41">
        <w:rPr>
          <w:rFonts w:ascii="Arial" w:hAnsi="Arial" w:cs="Arial"/>
        </w:rPr>
        <w:t>Viñar</w:t>
      </w:r>
      <w:proofErr w:type="spellEnd"/>
      <w:r w:rsidRPr="00586B41">
        <w:rPr>
          <w:rFonts w:ascii="Arial" w:hAnsi="Arial" w:cs="Arial"/>
        </w:rPr>
        <w:t xml:space="preserve">, </w:t>
      </w:r>
      <w:r w:rsidRPr="00586B41">
        <w:rPr>
          <w:rFonts w:ascii="Arial" w:hAnsi="Arial" w:cs="Arial"/>
          <w:i/>
        </w:rPr>
        <w:t xml:space="preserve">Exílio e Tortura, </w:t>
      </w:r>
      <w:r w:rsidRPr="00586B41">
        <w:rPr>
          <w:rFonts w:ascii="Arial" w:hAnsi="Arial" w:cs="Arial"/>
        </w:rPr>
        <w:t>Editora Escuta, São Paulo, 2009, p. 46.</w:t>
      </w:r>
    </w:p>
  </w:footnote>
  <w:footnote w:id="16">
    <w:p w:rsidR="00D01663" w:rsidRPr="00586B41" w:rsidRDefault="00D01663" w:rsidP="00586B41">
      <w:pPr>
        <w:pStyle w:val="NormalWeb"/>
        <w:jc w:val="both"/>
        <w:rPr>
          <w:rFonts w:ascii="Arial" w:hAnsi="Arial" w:cs="Arial"/>
          <w:i/>
          <w:sz w:val="20"/>
          <w:szCs w:val="20"/>
        </w:rPr>
      </w:pPr>
      <w:r w:rsidRPr="00586B41">
        <w:rPr>
          <w:rStyle w:val="Refdenotaderodap"/>
          <w:rFonts w:ascii="Arial" w:hAnsi="Arial" w:cs="Arial"/>
          <w:b/>
          <w:sz w:val="20"/>
          <w:szCs w:val="20"/>
        </w:rPr>
        <w:footnoteRef/>
      </w:r>
      <w:r w:rsidRPr="00586B41">
        <w:rPr>
          <w:rStyle w:val="Forte"/>
          <w:rFonts w:ascii="Arial" w:eastAsiaTheme="minorEastAsia" w:hAnsi="Arial" w:cs="Arial"/>
          <w:sz w:val="20"/>
          <w:szCs w:val="20"/>
        </w:rPr>
        <w:t xml:space="preserve"> </w:t>
      </w:r>
      <w:r w:rsidRPr="000C44FD">
        <w:rPr>
          <w:rStyle w:val="Forte"/>
          <w:rFonts w:ascii="Arial" w:eastAsiaTheme="minorEastAsia" w:hAnsi="Arial" w:cs="Arial"/>
          <w:b w:val="0"/>
          <w:sz w:val="20"/>
          <w:szCs w:val="20"/>
        </w:rPr>
        <w:t xml:space="preserve">J.C. Rolland, </w:t>
      </w:r>
      <w:proofErr w:type="spellStart"/>
      <w:r w:rsidRPr="000C44FD">
        <w:rPr>
          <w:rStyle w:val="Forte"/>
          <w:rFonts w:ascii="Arial" w:eastAsiaTheme="minorEastAsia" w:hAnsi="Arial" w:cs="Arial"/>
          <w:b w:val="0"/>
          <w:i/>
          <w:sz w:val="20"/>
          <w:szCs w:val="20"/>
        </w:rPr>
        <w:t>Soigner</w:t>
      </w:r>
      <w:proofErr w:type="spellEnd"/>
      <w:r w:rsidRPr="000C44FD">
        <w:rPr>
          <w:rStyle w:val="Forte"/>
          <w:rFonts w:ascii="Arial" w:eastAsiaTheme="minorEastAsia" w:hAnsi="Arial" w:cs="Arial"/>
          <w:b w:val="0"/>
          <w:i/>
          <w:sz w:val="20"/>
          <w:szCs w:val="20"/>
        </w:rPr>
        <w:t xml:space="preserve">, </w:t>
      </w:r>
      <w:proofErr w:type="spellStart"/>
      <w:r w:rsidRPr="000C44FD">
        <w:rPr>
          <w:rStyle w:val="Forte"/>
          <w:rFonts w:ascii="Arial" w:eastAsiaTheme="minorEastAsia" w:hAnsi="Arial" w:cs="Arial"/>
          <w:b w:val="0"/>
          <w:i/>
          <w:sz w:val="20"/>
          <w:szCs w:val="20"/>
        </w:rPr>
        <w:t>témoigner</w:t>
      </w:r>
      <w:proofErr w:type="spellEnd"/>
      <w:r w:rsidRPr="00586B41">
        <w:rPr>
          <w:rStyle w:val="Forte"/>
          <w:rFonts w:ascii="Arial" w:eastAsiaTheme="minorEastAsia" w:hAnsi="Arial" w:cs="Arial"/>
          <w:sz w:val="20"/>
          <w:szCs w:val="20"/>
        </w:rPr>
        <w:t xml:space="preserve"> </w:t>
      </w:r>
      <w:r w:rsidRPr="00586B41">
        <w:rPr>
          <w:rFonts w:ascii="Arial" w:hAnsi="Arial" w:cs="Arial"/>
          <w:sz w:val="20"/>
          <w:szCs w:val="20"/>
        </w:rPr>
        <w:t>(palestra proferida em 18/06/2011 durante o</w:t>
      </w:r>
      <w:r w:rsidRPr="00586B41">
        <w:rPr>
          <w:rFonts w:ascii="Arial" w:hAnsi="Arial" w:cs="Arial"/>
          <w:b/>
          <w:sz w:val="20"/>
          <w:szCs w:val="20"/>
        </w:rPr>
        <w:t xml:space="preserve"> </w:t>
      </w:r>
      <w:r w:rsidRPr="009F6E67">
        <w:rPr>
          <w:rStyle w:val="Forte"/>
          <w:rFonts w:ascii="Arial" w:eastAsiaTheme="minorEastAsia" w:hAnsi="Arial" w:cs="Arial"/>
          <w:b w:val="0"/>
          <w:sz w:val="20"/>
          <w:szCs w:val="20"/>
        </w:rPr>
        <w:t>V Colóquio da</w:t>
      </w:r>
      <w:r w:rsidRPr="00586B41">
        <w:rPr>
          <w:rStyle w:val="Forte"/>
          <w:rFonts w:ascii="Arial" w:eastAsiaTheme="minorEastAsia" w:hAnsi="Arial" w:cs="Arial"/>
          <w:sz w:val="20"/>
          <w:szCs w:val="20"/>
        </w:rPr>
        <w:t xml:space="preserve"> </w:t>
      </w:r>
      <w:r w:rsidRPr="000C44FD">
        <w:rPr>
          <w:rStyle w:val="Forte"/>
          <w:rFonts w:ascii="Arial" w:eastAsiaTheme="minorEastAsia" w:hAnsi="Arial" w:cs="Arial"/>
          <w:b w:val="0"/>
          <w:sz w:val="20"/>
          <w:szCs w:val="20"/>
        </w:rPr>
        <w:t>Associação Primo Levi</w:t>
      </w:r>
      <w:r w:rsidRPr="000C44FD">
        <w:rPr>
          <w:rFonts w:ascii="Arial" w:hAnsi="Arial" w:cs="Arial"/>
          <w:b/>
          <w:sz w:val="20"/>
          <w:szCs w:val="20"/>
        </w:rPr>
        <w:t xml:space="preserve">, </w:t>
      </w:r>
      <w:r w:rsidRPr="009F6E67">
        <w:rPr>
          <w:rFonts w:ascii="Arial" w:hAnsi="Arial" w:cs="Arial"/>
          <w:sz w:val="20"/>
          <w:szCs w:val="20"/>
        </w:rPr>
        <w:t>tendo como tema</w:t>
      </w:r>
      <w:r w:rsidRPr="000C44FD">
        <w:rPr>
          <w:rFonts w:ascii="Arial" w:hAnsi="Arial" w:cs="Arial"/>
          <w:b/>
          <w:sz w:val="20"/>
          <w:szCs w:val="20"/>
        </w:rPr>
        <w:t xml:space="preserve">: </w:t>
      </w:r>
      <w:r w:rsidRPr="000C44FD">
        <w:rPr>
          <w:rStyle w:val="Forte"/>
          <w:rFonts w:ascii="Arial" w:eastAsiaTheme="minorEastAsia" w:hAnsi="Arial" w:cs="Arial"/>
          <w:b w:val="0"/>
          <w:sz w:val="20"/>
          <w:szCs w:val="20"/>
        </w:rPr>
        <w:t>“Linguagem e Violência: os efeitos dos discursos sobre a subjetividade de uma época</w:t>
      </w:r>
      <w:r w:rsidR="000C44FD" w:rsidRPr="000C44FD">
        <w:rPr>
          <w:rStyle w:val="Forte"/>
          <w:rFonts w:ascii="Arial" w:eastAsiaTheme="minorEastAsia" w:hAnsi="Arial" w:cs="Arial"/>
          <w:b w:val="0"/>
          <w:sz w:val="20"/>
          <w:szCs w:val="20"/>
        </w:rPr>
        <w:t>”.</w:t>
      </w:r>
      <w:r w:rsidR="000C44FD" w:rsidRPr="00586B41">
        <w:rPr>
          <w:rStyle w:val="Forte"/>
          <w:rFonts w:ascii="Arial" w:eastAsiaTheme="minorEastAsia" w:hAnsi="Arial" w:cs="Arial"/>
          <w:sz w:val="20"/>
          <w:szCs w:val="20"/>
        </w:rPr>
        <w:t xml:space="preserve"> </w:t>
      </w:r>
      <w:r w:rsidR="000C44FD" w:rsidRPr="009F6E67">
        <w:rPr>
          <w:rStyle w:val="Forte"/>
          <w:rFonts w:ascii="Arial" w:eastAsiaTheme="minorEastAsia" w:hAnsi="Arial" w:cs="Arial"/>
          <w:b w:val="0"/>
          <w:sz w:val="20"/>
          <w:szCs w:val="20"/>
        </w:rPr>
        <w:t>p</w:t>
      </w:r>
      <w:r w:rsidRPr="009F6E67">
        <w:rPr>
          <w:rStyle w:val="Forte"/>
          <w:rFonts w:ascii="Arial" w:eastAsiaTheme="minorEastAsia" w:hAnsi="Arial" w:cs="Arial"/>
          <w:b w:val="0"/>
          <w:sz w:val="20"/>
          <w:szCs w:val="20"/>
        </w:rPr>
        <w:t>3</w:t>
      </w:r>
    </w:p>
  </w:footnote>
  <w:footnote w:id="17">
    <w:p w:rsidR="0084509A" w:rsidRPr="0084509A" w:rsidRDefault="0084509A" w:rsidP="0084509A">
      <w:pPr>
        <w:pStyle w:val="Textodenotaderodap"/>
        <w:jc w:val="both"/>
        <w:rPr>
          <w:rFonts w:ascii="Arial" w:hAnsi="Arial" w:cs="Arial"/>
        </w:rPr>
      </w:pPr>
      <w:r>
        <w:rPr>
          <w:rStyle w:val="Refdenotaderodap"/>
        </w:rPr>
        <w:footnoteRef/>
      </w:r>
      <w:r>
        <w:t xml:space="preserve"> </w:t>
      </w:r>
      <w:r w:rsidRPr="0084509A">
        <w:rPr>
          <w:rFonts w:ascii="Arial" w:hAnsi="Arial" w:cs="Arial"/>
          <w:bCs/>
        </w:rPr>
        <w:t>Comissão Nacional da Verdade</w:t>
      </w:r>
      <w:r w:rsidRPr="0084509A">
        <w:rPr>
          <w:rFonts w:ascii="Arial" w:hAnsi="Arial" w:cs="Arial"/>
        </w:rPr>
        <w:t xml:space="preserve"> (CNV) é o nome de uma comissão brasileira que investigou </w:t>
      </w:r>
      <w:proofErr w:type="gramStart"/>
      <w:r w:rsidRPr="0084509A">
        <w:rPr>
          <w:rFonts w:ascii="Arial" w:hAnsi="Arial" w:cs="Arial"/>
        </w:rPr>
        <w:t>as  violações</w:t>
      </w:r>
      <w:proofErr w:type="gramEnd"/>
      <w:r w:rsidRPr="0084509A">
        <w:rPr>
          <w:rFonts w:ascii="Arial" w:hAnsi="Arial" w:cs="Arial"/>
        </w:rPr>
        <w:t xml:space="preserve"> de direitos humanos por agentes do </w:t>
      </w:r>
      <w:proofErr w:type="spellStart"/>
      <w:r w:rsidRPr="0084509A">
        <w:rPr>
          <w:rFonts w:ascii="Arial" w:hAnsi="Arial" w:cs="Arial"/>
        </w:rPr>
        <w:t>Estado,no</w:t>
      </w:r>
      <w:proofErr w:type="spellEnd"/>
      <w:r w:rsidRPr="0084509A">
        <w:rPr>
          <w:rFonts w:ascii="Arial" w:hAnsi="Arial" w:cs="Arial"/>
        </w:rPr>
        <w:t xml:space="preserve"> Brasil. Houve  também as comissões de âmbito estadual, municipal, de órgãos de classe e universitárias, que foram instituídas como desdobramento político da instituição da CNV.</w:t>
      </w:r>
    </w:p>
    <w:p w:rsidR="0084509A" w:rsidRDefault="0084509A">
      <w:pPr>
        <w:pStyle w:val="Textodenotaderodap"/>
      </w:pPr>
    </w:p>
  </w:footnote>
  <w:footnote w:id="18">
    <w:p w:rsidR="00EE44C7" w:rsidRPr="00CF68ED" w:rsidRDefault="00EE44C7">
      <w:pPr>
        <w:pStyle w:val="Textodenotaderodap"/>
        <w:rPr>
          <w:rFonts w:ascii="Arial" w:hAnsi="Arial" w:cs="Arial"/>
        </w:rPr>
      </w:pPr>
      <w:r w:rsidRPr="00CF68ED">
        <w:rPr>
          <w:rStyle w:val="Refdenotaderodap"/>
          <w:rFonts w:ascii="Arial" w:hAnsi="Arial" w:cs="Arial"/>
          <w:sz w:val="24"/>
          <w:szCs w:val="24"/>
        </w:rPr>
        <w:footnoteRef/>
      </w:r>
      <w:r w:rsidRPr="00CF68ED">
        <w:rPr>
          <w:rFonts w:ascii="Arial" w:hAnsi="Arial" w:cs="Arial"/>
          <w:sz w:val="24"/>
          <w:szCs w:val="24"/>
        </w:rPr>
        <w:t xml:space="preserve"> </w:t>
      </w:r>
      <w:r w:rsidRPr="00CF68ED">
        <w:rPr>
          <w:rFonts w:ascii="Arial" w:hAnsi="Arial" w:cs="Arial"/>
          <w:shd w:val="clear" w:color="auto" w:fill="FFFFFF"/>
        </w:rPr>
        <w:t>A </w:t>
      </w:r>
      <w:r w:rsidRPr="00CF68ED">
        <w:rPr>
          <w:rFonts w:ascii="Arial" w:hAnsi="Arial" w:cs="Arial"/>
          <w:b/>
          <w:bCs/>
          <w:i/>
          <w:shd w:val="clear" w:color="auto" w:fill="FFFFFF"/>
        </w:rPr>
        <w:t>Operação Lava Jato</w:t>
      </w:r>
      <w:r w:rsidRPr="00CF68ED">
        <w:rPr>
          <w:rFonts w:ascii="Arial" w:hAnsi="Arial" w:cs="Arial"/>
          <w:shd w:val="clear" w:color="auto" w:fill="FFFFFF"/>
        </w:rPr>
        <w:t> é um conjunto de investigações em andamento pela </w:t>
      </w:r>
      <w:hyperlink r:id="rId1" w:tooltip="Polícia Federal do Brasil" w:history="1">
        <w:r w:rsidRPr="00CF68ED">
          <w:rPr>
            <w:rStyle w:val="Hyperlink"/>
            <w:rFonts w:ascii="Arial" w:hAnsi="Arial" w:cs="Arial"/>
            <w:color w:val="auto"/>
            <w:u w:val="none"/>
            <w:shd w:val="clear" w:color="auto" w:fill="FFFFFF"/>
          </w:rPr>
          <w:t>Polícia Federal do Brasil</w:t>
        </w:r>
      </w:hyperlink>
      <w:r w:rsidRPr="00CF68ED">
        <w:rPr>
          <w:rFonts w:ascii="Arial" w:hAnsi="Arial" w:cs="Arial"/>
          <w:shd w:val="clear" w:color="auto" w:fill="FFFFFF"/>
        </w:rPr>
        <w:t>, que cumpriu mais de mil </w:t>
      </w:r>
      <w:hyperlink r:id="rId2" w:tooltip="Mandado de busca e apreensão" w:history="1">
        <w:r w:rsidRPr="00CF68ED">
          <w:rPr>
            <w:rStyle w:val="Hyperlink"/>
            <w:rFonts w:ascii="Arial" w:hAnsi="Arial" w:cs="Arial"/>
            <w:color w:val="auto"/>
            <w:u w:val="none"/>
            <w:shd w:val="clear" w:color="auto" w:fill="FFFFFF"/>
          </w:rPr>
          <w:t>mandados de busca e apreensão</w:t>
        </w:r>
      </w:hyperlink>
      <w:r w:rsidRPr="00CF68ED">
        <w:rPr>
          <w:rFonts w:ascii="Arial" w:hAnsi="Arial" w:cs="Arial"/>
          <w:shd w:val="clear" w:color="auto" w:fill="FFFFFF"/>
        </w:rPr>
        <w:t>, de </w:t>
      </w:r>
      <w:hyperlink r:id="rId3" w:tooltip="Prisão temporária" w:history="1">
        <w:r w:rsidRPr="00CF68ED">
          <w:rPr>
            <w:rStyle w:val="Hyperlink"/>
            <w:rFonts w:ascii="Arial" w:hAnsi="Arial" w:cs="Arial"/>
            <w:color w:val="auto"/>
            <w:u w:val="none"/>
            <w:shd w:val="clear" w:color="auto" w:fill="FFFFFF"/>
          </w:rPr>
          <w:t>prisão temporária</w:t>
        </w:r>
      </w:hyperlink>
      <w:r w:rsidRPr="00CF68ED">
        <w:rPr>
          <w:rFonts w:ascii="Arial" w:hAnsi="Arial" w:cs="Arial"/>
          <w:shd w:val="clear" w:color="auto" w:fill="FFFFFF"/>
        </w:rPr>
        <w:t>, de </w:t>
      </w:r>
      <w:hyperlink r:id="rId4" w:tooltip="Prisão preventiva" w:history="1">
        <w:r w:rsidRPr="00CF68ED">
          <w:rPr>
            <w:rStyle w:val="Hyperlink"/>
            <w:rFonts w:ascii="Arial" w:hAnsi="Arial" w:cs="Arial"/>
            <w:color w:val="auto"/>
            <w:u w:val="none"/>
            <w:shd w:val="clear" w:color="auto" w:fill="FFFFFF"/>
          </w:rPr>
          <w:t>prisão preventiva</w:t>
        </w:r>
      </w:hyperlink>
      <w:r w:rsidRPr="00CF68ED">
        <w:rPr>
          <w:rFonts w:ascii="Arial" w:hAnsi="Arial" w:cs="Arial"/>
          <w:shd w:val="clear" w:color="auto" w:fill="FFFFFF"/>
        </w:rPr>
        <w:t> e de </w:t>
      </w:r>
      <w:r w:rsidR="00371278" w:rsidRPr="00CF68ED">
        <w:rPr>
          <w:rFonts w:ascii="Arial" w:hAnsi="Arial" w:cs="Arial"/>
        </w:rPr>
        <w:t>coercitiva, com</w:t>
      </w:r>
      <w:r w:rsidR="00A07064" w:rsidRPr="00CF68ED">
        <w:rPr>
          <w:rFonts w:ascii="Arial" w:hAnsi="Arial" w:cs="Arial"/>
          <w:shd w:val="clear" w:color="auto" w:fill="FFFFFF"/>
        </w:rPr>
        <w:t xml:space="preserve"> a justificativa  de  </w:t>
      </w:r>
      <w:r w:rsidRPr="00CF68ED">
        <w:rPr>
          <w:rFonts w:ascii="Arial" w:hAnsi="Arial" w:cs="Arial"/>
          <w:shd w:val="clear" w:color="auto" w:fill="FFFFFF"/>
        </w:rPr>
        <w:t xml:space="preserve"> apurar um esquema de </w:t>
      </w:r>
      <w:hyperlink r:id="rId5" w:tooltip="Lavagem de dinheiro" w:history="1">
        <w:r w:rsidRPr="00CF68ED">
          <w:rPr>
            <w:rStyle w:val="Hyperlink"/>
            <w:rFonts w:ascii="Arial" w:hAnsi="Arial" w:cs="Arial"/>
            <w:color w:val="auto"/>
            <w:u w:val="none"/>
            <w:shd w:val="clear" w:color="auto" w:fill="FFFFFF"/>
          </w:rPr>
          <w:t>lavagem de dinheiro</w:t>
        </w:r>
      </w:hyperlink>
      <w:r w:rsidR="00A07064" w:rsidRPr="00CF68ED">
        <w:rPr>
          <w:rFonts w:ascii="Arial" w:hAnsi="Arial" w:cs="Arial"/>
        </w:rPr>
        <w:t xml:space="preserve">.   Hoje </w:t>
      </w:r>
      <w:r w:rsidR="00371278" w:rsidRPr="00CF68ED">
        <w:rPr>
          <w:rFonts w:ascii="Arial" w:hAnsi="Arial" w:cs="Arial"/>
        </w:rPr>
        <w:t>está evidente que</w:t>
      </w:r>
      <w:r w:rsidR="00A07064" w:rsidRPr="00CF68ED">
        <w:rPr>
          <w:rFonts w:ascii="Arial" w:hAnsi="Arial" w:cs="Arial"/>
        </w:rPr>
        <w:t xml:space="preserve"> essa operação teve e tem fundamentalmente um caráter de criminalizar a política.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53"/>
    <w:rsid w:val="00003BE8"/>
    <w:rsid w:val="000048E4"/>
    <w:rsid w:val="00022809"/>
    <w:rsid w:val="000376A4"/>
    <w:rsid w:val="00037AB1"/>
    <w:rsid w:val="00072C22"/>
    <w:rsid w:val="00083BF7"/>
    <w:rsid w:val="0009522B"/>
    <w:rsid w:val="000A7B07"/>
    <w:rsid w:val="000A7C35"/>
    <w:rsid w:val="000B4E43"/>
    <w:rsid w:val="000C44FD"/>
    <w:rsid w:val="000D0FAD"/>
    <w:rsid w:val="000D16C7"/>
    <w:rsid w:val="000D1D3B"/>
    <w:rsid w:val="00174F9D"/>
    <w:rsid w:val="00190557"/>
    <w:rsid w:val="00191E85"/>
    <w:rsid w:val="00196481"/>
    <w:rsid w:val="0019736D"/>
    <w:rsid w:val="001A5445"/>
    <w:rsid w:val="001B13CB"/>
    <w:rsid w:val="001C3422"/>
    <w:rsid w:val="001E1EC7"/>
    <w:rsid w:val="001E2916"/>
    <w:rsid w:val="00221B72"/>
    <w:rsid w:val="00225A0B"/>
    <w:rsid w:val="00225BA3"/>
    <w:rsid w:val="00262B29"/>
    <w:rsid w:val="0026328A"/>
    <w:rsid w:val="002801F8"/>
    <w:rsid w:val="002C765B"/>
    <w:rsid w:val="002D07CE"/>
    <w:rsid w:val="002D7245"/>
    <w:rsid w:val="002E166C"/>
    <w:rsid w:val="002E2F48"/>
    <w:rsid w:val="002F6AE2"/>
    <w:rsid w:val="002F78DE"/>
    <w:rsid w:val="00312155"/>
    <w:rsid w:val="00326418"/>
    <w:rsid w:val="00330BF4"/>
    <w:rsid w:val="003527A0"/>
    <w:rsid w:val="00371278"/>
    <w:rsid w:val="003C2F1A"/>
    <w:rsid w:val="003E250D"/>
    <w:rsid w:val="003E3FCB"/>
    <w:rsid w:val="003E7AAD"/>
    <w:rsid w:val="003F2741"/>
    <w:rsid w:val="00403553"/>
    <w:rsid w:val="004068BB"/>
    <w:rsid w:val="00406C49"/>
    <w:rsid w:val="004362F7"/>
    <w:rsid w:val="00496EFB"/>
    <w:rsid w:val="004A7EBE"/>
    <w:rsid w:val="004B07A8"/>
    <w:rsid w:val="004B3522"/>
    <w:rsid w:val="004C0BC5"/>
    <w:rsid w:val="004C2AFD"/>
    <w:rsid w:val="004E1BA0"/>
    <w:rsid w:val="00505844"/>
    <w:rsid w:val="00505E85"/>
    <w:rsid w:val="005073A4"/>
    <w:rsid w:val="005121CF"/>
    <w:rsid w:val="00526EF0"/>
    <w:rsid w:val="005313B4"/>
    <w:rsid w:val="00544DF6"/>
    <w:rsid w:val="00547349"/>
    <w:rsid w:val="00554900"/>
    <w:rsid w:val="00560443"/>
    <w:rsid w:val="00565B37"/>
    <w:rsid w:val="00576B74"/>
    <w:rsid w:val="00586B41"/>
    <w:rsid w:val="00597A5C"/>
    <w:rsid w:val="005A2CDA"/>
    <w:rsid w:val="005D2B44"/>
    <w:rsid w:val="005D374E"/>
    <w:rsid w:val="005E5926"/>
    <w:rsid w:val="00627B86"/>
    <w:rsid w:val="00663A1E"/>
    <w:rsid w:val="00666F9A"/>
    <w:rsid w:val="006915EC"/>
    <w:rsid w:val="006B2D97"/>
    <w:rsid w:val="006D366D"/>
    <w:rsid w:val="006D4AC6"/>
    <w:rsid w:val="006F2A43"/>
    <w:rsid w:val="007223E2"/>
    <w:rsid w:val="0072543F"/>
    <w:rsid w:val="00727F86"/>
    <w:rsid w:val="00733559"/>
    <w:rsid w:val="00750227"/>
    <w:rsid w:val="00760E85"/>
    <w:rsid w:val="007A45AD"/>
    <w:rsid w:val="007B439B"/>
    <w:rsid w:val="007C0527"/>
    <w:rsid w:val="007D6EF8"/>
    <w:rsid w:val="007E6FE9"/>
    <w:rsid w:val="007F716A"/>
    <w:rsid w:val="008250C1"/>
    <w:rsid w:val="0084509A"/>
    <w:rsid w:val="00847C1D"/>
    <w:rsid w:val="00851885"/>
    <w:rsid w:val="00886814"/>
    <w:rsid w:val="00887B7F"/>
    <w:rsid w:val="00887FF2"/>
    <w:rsid w:val="00897093"/>
    <w:rsid w:val="008D7E6A"/>
    <w:rsid w:val="00907B94"/>
    <w:rsid w:val="009236DD"/>
    <w:rsid w:val="00925D72"/>
    <w:rsid w:val="009306DF"/>
    <w:rsid w:val="00946697"/>
    <w:rsid w:val="009575FB"/>
    <w:rsid w:val="009768D1"/>
    <w:rsid w:val="00985062"/>
    <w:rsid w:val="00985566"/>
    <w:rsid w:val="009B54AB"/>
    <w:rsid w:val="009B576F"/>
    <w:rsid w:val="009C7BFD"/>
    <w:rsid w:val="009F6E67"/>
    <w:rsid w:val="00A04CD4"/>
    <w:rsid w:val="00A05321"/>
    <w:rsid w:val="00A07064"/>
    <w:rsid w:val="00A178F5"/>
    <w:rsid w:val="00A54165"/>
    <w:rsid w:val="00A61374"/>
    <w:rsid w:val="00A673ED"/>
    <w:rsid w:val="00AC2D94"/>
    <w:rsid w:val="00AD661E"/>
    <w:rsid w:val="00AE556F"/>
    <w:rsid w:val="00B112B2"/>
    <w:rsid w:val="00B31695"/>
    <w:rsid w:val="00BB356F"/>
    <w:rsid w:val="00BC45F6"/>
    <w:rsid w:val="00BC6D07"/>
    <w:rsid w:val="00BE6897"/>
    <w:rsid w:val="00BF2057"/>
    <w:rsid w:val="00BF6025"/>
    <w:rsid w:val="00C26D71"/>
    <w:rsid w:val="00C272AD"/>
    <w:rsid w:val="00C61098"/>
    <w:rsid w:val="00C664A8"/>
    <w:rsid w:val="00C74F55"/>
    <w:rsid w:val="00C96307"/>
    <w:rsid w:val="00CC0DED"/>
    <w:rsid w:val="00CC1A68"/>
    <w:rsid w:val="00CC44D9"/>
    <w:rsid w:val="00CD7C7E"/>
    <w:rsid w:val="00CE772A"/>
    <w:rsid w:val="00CF68ED"/>
    <w:rsid w:val="00D01663"/>
    <w:rsid w:val="00D03BA5"/>
    <w:rsid w:val="00D14764"/>
    <w:rsid w:val="00D21355"/>
    <w:rsid w:val="00D33D91"/>
    <w:rsid w:val="00D40CBE"/>
    <w:rsid w:val="00D622B6"/>
    <w:rsid w:val="00D73280"/>
    <w:rsid w:val="00D74CD0"/>
    <w:rsid w:val="00D94700"/>
    <w:rsid w:val="00DA5572"/>
    <w:rsid w:val="00DB7D19"/>
    <w:rsid w:val="00DC0050"/>
    <w:rsid w:val="00E06663"/>
    <w:rsid w:val="00E11957"/>
    <w:rsid w:val="00E724B0"/>
    <w:rsid w:val="00E91980"/>
    <w:rsid w:val="00E94563"/>
    <w:rsid w:val="00EB19E6"/>
    <w:rsid w:val="00EB6CE9"/>
    <w:rsid w:val="00EB6F9C"/>
    <w:rsid w:val="00EC0D0A"/>
    <w:rsid w:val="00EE44C7"/>
    <w:rsid w:val="00F118CD"/>
    <w:rsid w:val="00F4637B"/>
    <w:rsid w:val="00FB0307"/>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5B399-F341-49F5-9C66-2584983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47C1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47C1D"/>
    <w:rPr>
      <w:sz w:val="20"/>
      <w:szCs w:val="20"/>
    </w:rPr>
  </w:style>
  <w:style w:type="character" w:styleId="Refdenotaderodap">
    <w:name w:val="footnote reference"/>
    <w:basedOn w:val="Fontepargpadro"/>
    <w:uiPriority w:val="99"/>
    <w:unhideWhenUsed/>
    <w:rsid w:val="00847C1D"/>
    <w:rPr>
      <w:vertAlign w:val="superscript"/>
    </w:rPr>
  </w:style>
  <w:style w:type="character" w:styleId="Forte">
    <w:name w:val="Strong"/>
    <w:basedOn w:val="Fontepargpadro"/>
    <w:uiPriority w:val="22"/>
    <w:qFormat/>
    <w:rsid w:val="00037AB1"/>
    <w:rPr>
      <w:b/>
      <w:bCs/>
    </w:rPr>
  </w:style>
  <w:style w:type="paragraph" w:customStyle="1" w:styleId="Default">
    <w:name w:val="Default"/>
    <w:rsid w:val="003C2F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C2F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003BE8"/>
  </w:style>
  <w:style w:type="character" w:styleId="Refdecomentrio">
    <w:name w:val="annotation reference"/>
    <w:basedOn w:val="Fontepargpadro"/>
    <w:uiPriority w:val="99"/>
    <w:semiHidden/>
    <w:unhideWhenUsed/>
    <w:rsid w:val="003527A0"/>
    <w:rPr>
      <w:sz w:val="16"/>
      <w:szCs w:val="16"/>
    </w:rPr>
  </w:style>
  <w:style w:type="paragraph" w:styleId="Textodecomentrio">
    <w:name w:val="annotation text"/>
    <w:basedOn w:val="Normal"/>
    <w:link w:val="TextodecomentrioChar"/>
    <w:uiPriority w:val="99"/>
    <w:semiHidden/>
    <w:unhideWhenUsed/>
    <w:rsid w:val="003527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7A0"/>
    <w:rPr>
      <w:sz w:val="20"/>
      <w:szCs w:val="20"/>
    </w:rPr>
  </w:style>
  <w:style w:type="paragraph" w:styleId="Assuntodocomentrio">
    <w:name w:val="annotation subject"/>
    <w:basedOn w:val="Textodecomentrio"/>
    <w:next w:val="Textodecomentrio"/>
    <w:link w:val="AssuntodocomentrioChar"/>
    <w:uiPriority w:val="99"/>
    <w:semiHidden/>
    <w:unhideWhenUsed/>
    <w:rsid w:val="003527A0"/>
    <w:rPr>
      <w:b/>
      <w:bCs/>
    </w:rPr>
  </w:style>
  <w:style w:type="character" w:customStyle="1" w:styleId="AssuntodocomentrioChar">
    <w:name w:val="Assunto do comentário Char"/>
    <w:basedOn w:val="TextodecomentrioChar"/>
    <w:link w:val="Assuntodocomentrio"/>
    <w:uiPriority w:val="99"/>
    <w:semiHidden/>
    <w:rsid w:val="003527A0"/>
    <w:rPr>
      <w:b/>
      <w:bCs/>
      <w:sz w:val="20"/>
      <w:szCs w:val="20"/>
    </w:rPr>
  </w:style>
  <w:style w:type="paragraph" w:styleId="Textodebalo">
    <w:name w:val="Balloon Text"/>
    <w:basedOn w:val="Normal"/>
    <w:link w:val="TextodebaloChar"/>
    <w:uiPriority w:val="99"/>
    <w:semiHidden/>
    <w:unhideWhenUsed/>
    <w:rsid w:val="003527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27A0"/>
    <w:rPr>
      <w:rFonts w:ascii="Segoe UI" w:hAnsi="Segoe UI" w:cs="Segoe UI"/>
      <w:sz w:val="18"/>
      <w:szCs w:val="18"/>
    </w:rPr>
  </w:style>
  <w:style w:type="character" w:styleId="Hyperlink">
    <w:name w:val="Hyperlink"/>
    <w:basedOn w:val="Fontepargpadro"/>
    <w:uiPriority w:val="99"/>
    <w:unhideWhenUsed/>
    <w:rsid w:val="00E724B0"/>
    <w:rPr>
      <w:color w:val="0000FF"/>
      <w:u w:val="single"/>
    </w:rPr>
  </w:style>
  <w:style w:type="character" w:styleId="CitaoHTML">
    <w:name w:val="HTML Cite"/>
    <w:basedOn w:val="Fontepargpadro"/>
    <w:uiPriority w:val="99"/>
    <w:semiHidden/>
    <w:unhideWhenUsed/>
    <w:rsid w:val="00E724B0"/>
    <w:rPr>
      <w:i/>
      <w:iCs/>
    </w:rPr>
  </w:style>
  <w:style w:type="paragraph" w:customStyle="1" w:styleId="RefsMB">
    <w:name w:val="RefsMB"/>
    <w:basedOn w:val="Normal"/>
    <w:link w:val="RefsMBChar"/>
    <w:qFormat/>
    <w:rsid w:val="001E1EC7"/>
    <w:pPr>
      <w:autoSpaceDE w:val="0"/>
      <w:autoSpaceDN w:val="0"/>
      <w:adjustRightInd w:val="0"/>
      <w:spacing w:after="120" w:line="240" w:lineRule="auto"/>
      <w:ind w:left="397" w:hanging="397"/>
    </w:pPr>
    <w:rPr>
      <w:rFonts w:asciiTheme="majorHAnsi" w:hAnsiTheme="majorHAnsi" w:cs="Times New Roman"/>
      <w:sz w:val="24"/>
      <w:szCs w:val="24"/>
    </w:rPr>
  </w:style>
  <w:style w:type="character" w:customStyle="1" w:styleId="RefsMBChar">
    <w:name w:val="RefsMB Char"/>
    <w:basedOn w:val="Fontepargpadro"/>
    <w:link w:val="RefsMB"/>
    <w:rsid w:val="001E1EC7"/>
    <w:rPr>
      <w:rFonts w:asciiTheme="majorHAnsi" w:hAnsiTheme="majorHAnsi" w:cs="Times New Roman"/>
      <w:sz w:val="24"/>
      <w:szCs w:val="24"/>
    </w:rPr>
  </w:style>
  <w:style w:type="character" w:styleId="MenoPendente">
    <w:name w:val="Unresolved Mention"/>
    <w:basedOn w:val="Fontepargpadro"/>
    <w:uiPriority w:val="99"/>
    <w:semiHidden/>
    <w:unhideWhenUsed/>
    <w:rsid w:val="001E1EC7"/>
    <w:rPr>
      <w:color w:val="605E5C"/>
      <w:shd w:val="clear" w:color="auto" w:fill="E1DFDD"/>
    </w:rPr>
  </w:style>
  <w:style w:type="paragraph" w:styleId="Textodenotadefim">
    <w:name w:val="endnote text"/>
    <w:basedOn w:val="Normal"/>
    <w:link w:val="TextodenotadefimChar"/>
    <w:uiPriority w:val="99"/>
    <w:semiHidden/>
    <w:unhideWhenUsed/>
    <w:rsid w:val="00BE689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E6897"/>
    <w:rPr>
      <w:sz w:val="20"/>
      <w:szCs w:val="20"/>
    </w:rPr>
  </w:style>
  <w:style w:type="character" w:styleId="Refdenotadefim">
    <w:name w:val="endnote reference"/>
    <w:basedOn w:val="Fontepargpadro"/>
    <w:uiPriority w:val="99"/>
    <w:semiHidden/>
    <w:unhideWhenUsed/>
    <w:rsid w:val="00BE6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1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pt/fluc/lif/publicacoes/," TargetMode="External"/><Relationship Id="rId3" Type="http://schemas.openxmlformats.org/officeDocument/2006/relationships/settings" Target="settings.xml"/><Relationship Id="rId7" Type="http://schemas.openxmlformats.org/officeDocument/2006/relationships/hyperlink" Target="mailto:mbeatich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minicanos.org.br/textos/frtito/htm.%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t.wikipedia.org/wiki/Pris%C3%A3o_tempor%C3%A1ria" TargetMode="External"/><Relationship Id="rId2" Type="http://schemas.openxmlformats.org/officeDocument/2006/relationships/hyperlink" Target="https://pt.wikipedia.org/wiki/Mandado_de_busca_e_apreens%C3%A3o" TargetMode="External"/><Relationship Id="rId1" Type="http://schemas.openxmlformats.org/officeDocument/2006/relationships/hyperlink" Target="https://pt.wikipedia.org/wiki/Pol%C3%ADcia_Federal_do_Brasil" TargetMode="External"/><Relationship Id="rId5" Type="http://schemas.openxmlformats.org/officeDocument/2006/relationships/hyperlink" Target="https://pt.wikipedia.org/wiki/Lavagem_de_dinheiro" TargetMode="External"/><Relationship Id="rId4" Type="http://schemas.openxmlformats.org/officeDocument/2006/relationships/hyperlink" Target="https://pt.wikipedia.org/wiki/Pris%C3%A3o_preventiv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985D-CACE-4617-B345-A4D762EE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Beatriz Costa  Carvalho Vannuchi</dc:creator>
  <cp:keywords/>
  <dc:description/>
  <cp:lastModifiedBy>Maria  Beatriz Costa  Carvalho Vannuchi</cp:lastModifiedBy>
  <cp:revision>2</cp:revision>
  <dcterms:created xsi:type="dcterms:W3CDTF">2019-02-22T15:38:00Z</dcterms:created>
  <dcterms:modified xsi:type="dcterms:W3CDTF">2019-02-22T15:38:00Z</dcterms:modified>
</cp:coreProperties>
</file>